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72056" w14:textId="77777777" w:rsidR="00C70BE5" w:rsidRDefault="00C70BE5" w:rsidP="00C70BE5">
      <w:pPr>
        <w:pStyle w:val="1"/>
        <w:spacing w:before="0" w:after="0" w:line="240" w:lineRule="auto"/>
        <w:rPr>
          <w:rFonts w:ascii="標楷體" w:eastAsia="標楷體" w:hAnsi="標楷體" w:cs="標楷體"/>
          <w:b w:val="0"/>
          <w:sz w:val="28"/>
          <w:szCs w:val="28"/>
        </w:rPr>
      </w:pPr>
      <w:r>
        <w:rPr>
          <w:rFonts w:ascii="標楷體" w:eastAsia="標楷體" w:hAnsi="標楷體" w:cs="標楷體" w:hint="eastAsia"/>
          <w:b w:val="0"/>
          <w:sz w:val="28"/>
          <w:szCs w:val="28"/>
        </w:rPr>
        <w:t>格式二 應檢具之文件</w:t>
      </w:r>
    </w:p>
    <w:p w14:paraId="1E595B62" w14:textId="77777777" w:rsidR="00C70BE5" w:rsidRDefault="00C70BE5" w:rsidP="00C70BE5">
      <w:pPr>
        <w:widowControl/>
        <w:rPr>
          <w:rFonts w:ascii="標楷體" w:eastAsia="標楷體" w:hAnsi="標楷體" w:cs="標楷體"/>
          <w:sz w:val="28"/>
          <w:szCs w:val="28"/>
          <w:highlight w:val="yellow"/>
          <w:u w:val="single"/>
        </w:rPr>
      </w:pPr>
      <w:r>
        <w:rPr>
          <w:rFonts w:ascii="標楷體" w:eastAsia="標楷體" w:hAnsi="標楷體" w:cs="標楷體" w:hint="eastAsia"/>
          <w:sz w:val="28"/>
          <w:szCs w:val="28"/>
          <w:highlight w:val="yellow"/>
          <w:u w:val="single"/>
        </w:rPr>
        <w:t>第三類：安全衛生簡訊(範例)</w:t>
      </w:r>
    </w:p>
    <w:p w14:paraId="1621DD54" w14:textId="2207BFE4" w:rsidR="00C70BE5" w:rsidRDefault="00C70BE5" w:rsidP="00C70BE5">
      <w:pPr>
        <w:widowControl/>
        <w:rPr>
          <w:rFonts w:ascii="標楷體" w:eastAsia="標楷體" w:hAnsi="標楷體" w:cs="標楷體" w:hint="eastAsia"/>
          <w:sz w:val="28"/>
          <w:szCs w:val="28"/>
          <w:highlight w:val="yellow"/>
          <w:u w:val="single"/>
        </w:rPr>
      </w:pPr>
      <w:r>
        <w:rPr>
          <w:rFonts w:ascii="標楷體" w:eastAsia="標楷體" w:hAnsi="標楷體" w:cs="標楷體" w:hint="eastAsia"/>
          <w:sz w:val="28"/>
          <w:szCs w:val="28"/>
          <w:highlight w:val="yellow"/>
          <w:u w:val="single"/>
        </w:rPr>
        <w:t>(※請以所屬產業特有之製程、作業、危害等內容進行簡訊編撰)</w:t>
      </w:r>
    </w:p>
    <w:p w14:paraId="7E988333" w14:textId="0A738B9A" w:rsidR="00E30513" w:rsidRPr="00792696" w:rsidRDefault="00E30513" w:rsidP="00792696">
      <w:pPr>
        <w:jc w:val="center"/>
        <w:rPr>
          <w:rFonts w:ascii="標楷體" w:eastAsia="標楷體" w:hAnsi="標楷體"/>
          <w:b/>
          <w:bCs/>
          <w:szCs w:val="24"/>
        </w:rPr>
      </w:pPr>
      <w:r w:rsidRPr="00792696">
        <w:rPr>
          <w:rFonts w:ascii="標楷體" w:eastAsia="標楷體" w:hAnsi="標楷體" w:hint="eastAsia"/>
          <w:b/>
          <w:bCs/>
          <w:sz w:val="32"/>
          <w:szCs w:val="32"/>
        </w:rPr>
        <w:t>勞動部職業安全衛生署</w:t>
      </w:r>
    </w:p>
    <w:p w14:paraId="09CDA7D4" w14:textId="0DBF4646" w:rsidR="00E30513" w:rsidRPr="00792696" w:rsidRDefault="00E30513" w:rsidP="00792696">
      <w:pPr>
        <w:jc w:val="center"/>
        <w:rPr>
          <w:rFonts w:ascii="標楷體" w:eastAsia="標楷體" w:hAnsi="標楷體"/>
          <w:b/>
          <w:bCs/>
          <w:szCs w:val="24"/>
        </w:rPr>
      </w:pPr>
      <w:r w:rsidRPr="00792696">
        <w:rPr>
          <w:rFonts w:ascii="標楷體" w:eastAsia="標楷體" w:hAnsi="標楷體" w:hint="eastAsia"/>
          <w:b/>
          <w:bCs/>
          <w:sz w:val="32"/>
          <w:szCs w:val="32"/>
        </w:rPr>
        <w:t>113年特定製程產業改善安全衛生工作環境補助計畫</w:t>
      </w:r>
    </w:p>
    <w:p w14:paraId="31FD3FEA" w14:textId="1D9C9F86" w:rsidR="00E30513" w:rsidRPr="00792696" w:rsidRDefault="00E30513" w:rsidP="00792696">
      <w:pPr>
        <w:jc w:val="center"/>
        <w:rPr>
          <w:rFonts w:ascii="標楷體" w:eastAsia="標楷體" w:hAnsi="標楷體"/>
          <w:b/>
          <w:bCs/>
          <w:sz w:val="32"/>
          <w:szCs w:val="32"/>
        </w:rPr>
      </w:pPr>
      <w:r w:rsidRPr="00792696">
        <w:rPr>
          <w:rFonts w:ascii="標楷體" w:eastAsia="標楷體" w:hAnsi="標楷體" w:hint="eastAsia"/>
          <w:b/>
          <w:bCs/>
          <w:sz w:val="32"/>
          <w:szCs w:val="32"/>
        </w:rPr>
        <w:t>安全衛生簡訊</w:t>
      </w:r>
    </w:p>
    <w:tbl>
      <w:tblPr>
        <w:tblStyle w:val="a3"/>
        <w:tblW w:w="0" w:type="auto"/>
        <w:jc w:val="center"/>
        <w:tblLook w:val="04A0" w:firstRow="1" w:lastRow="0" w:firstColumn="1" w:lastColumn="0" w:noHBand="0" w:noVBand="1"/>
      </w:tblPr>
      <w:tblGrid>
        <w:gridCol w:w="1980"/>
        <w:gridCol w:w="7371"/>
      </w:tblGrid>
      <w:tr w:rsidR="00792696" w:rsidRPr="00792696" w14:paraId="1F3A002A" w14:textId="363BBA95" w:rsidTr="00792696">
        <w:trPr>
          <w:jc w:val="center"/>
        </w:trPr>
        <w:tc>
          <w:tcPr>
            <w:tcW w:w="1980" w:type="dxa"/>
            <w:shd w:val="clear" w:color="auto" w:fill="EDEDED" w:themeFill="accent3" w:themeFillTint="33"/>
          </w:tcPr>
          <w:p w14:paraId="0ECE665F" w14:textId="0F360019" w:rsidR="00792696" w:rsidRPr="00792696" w:rsidRDefault="00792696" w:rsidP="00792696">
            <w:pPr>
              <w:jc w:val="center"/>
              <w:rPr>
                <w:rFonts w:ascii="標楷體" w:eastAsia="標楷體" w:hAnsi="標楷體"/>
                <w:b/>
                <w:bCs/>
              </w:rPr>
            </w:pPr>
            <w:r w:rsidRPr="00792696">
              <w:rPr>
                <w:rFonts w:ascii="標楷體" w:eastAsia="標楷體" w:hAnsi="標楷體" w:hint="eastAsia"/>
                <w:b/>
                <w:bCs/>
              </w:rPr>
              <w:t>主題</w:t>
            </w:r>
          </w:p>
        </w:tc>
        <w:tc>
          <w:tcPr>
            <w:tcW w:w="7371" w:type="dxa"/>
          </w:tcPr>
          <w:p w14:paraId="2C71B0AF" w14:textId="78002F1A" w:rsidR="00792696" w:rsidRPr="00792696" w:rsidRDefault="000C0BDE">
            <w:pPr>
              <w:rPr>
                <w:rFonts w:ascii="標楷體" w:eastAsia="標楷體" w:hAnsi="標楷體"/>
              </w:rPr>
            </w:pPr>
            <w:r>
              <w:rPr>
                <w:rFonts w:ascii="標楷體" w:eastAsia="標楷體" w:hAnsi="標楷體" w:hint="eastAsia"/>
              </w:rPr>
              <w:t>清砂</w:t>
            </w:r>
            <w:r w:rsidR="00792696" w:rsidRPr="00792696">
              <w:rPr>
                <w:rFonts w:ascii="標楷體" w:eastAsia="標楷體" w:hAnsi="標楷體" w:hint="eastAsia"/>
              </w:rPr>
              <w:t>作業</w:t>
            </w:r>
          </w:p>
        </w:tc>
      </w:tr>
      <w:tr w:rsidR="00792696" w:rsidRPr="00792696" w14:paraId="199DC05A" w14:textId="363727F5" w:rsidTr="00792696">
        <w:trPr>
          <w:jc w:val="center"/>
        </w:trPr>
        <w:tc>
          <w:tcPr>
            <w:tcW w:w="1980" w:type="dxa"/>
            <w:shd w:val="clear" w:color="auto" w:fill="EDEDED" w:themeFill="accent3" w:themeFillTint="33"/>
          </w:tcPr>
          <w:p w14:paraId="0F2500D6" w14:textId="55A3A4F0" w:rsidR="00792696" w:rsidRPr="00792696" w:rsidRDefault="00792696" w:rsidP="00792696">
            <w:pPr>
              <w:jc w:val="center"/>
              <w:rPr>
                <w:rFonts w:ascii="標楷體" w:eastAsia="標楷體" w:hAnsi="標楷體"/>
                <w:b/>
                <w:bCs/>
              </w:rPr>
            </w:pPr>
            <w:r w:rsidRPr="00792696">
              <w:rPr>
                <w:rFonts w:ascii="標楷體" w:eastAsia="標楷體" w:hAnsi="標楷體" w:hint="eastAsia"/>
                <w:b/>
                <w:bCs/>
              </w:rPr>
              <w:t>合作公會</w:t>
            </w:r>
          </w:p>
        </w:tc>
        <w:tc>
          <w:tcPr>
            <w:tcW w:w="7371" w:type="dxa"/>
          </w:tcPr>
          <w:p w14:paraId="7D04A86F" w14:textId="2151FB8A" w:rsidR="00792696" w:rsidRPr="00792696" w:rsidRDefault="00792696">
            <w:pPr>
              <w:rPr>
                <w:rFonts w:ascii="標楷體" w:eastAsia="標楷體" w:hAnsi="標楷體"/>
              </w:rPr>
            </w:pPr>
            <w:r w:rsidRPr="00792696">
              <w:rPr>
                <w:rFonts w:ascii="標楷體" w:eastAsia="標楷體" w:hAnsi="標楷體" w:hint="eastAsia"/>
              </w:rPr>
              <w:t>鑄造品同業公會</w:t>
            </w:r>
          </w:p>
        </w:tc>
      </w:tr>
      <w:tr w:rsidR="00E30513" w:rsidRPr="00792696" w14:paraId="2A35DAF3" w14:textId="77777777" w:rsidTr="00792696">
        <w:trPr>
          <w:jc w:val="center"/>
        </w:trPr>
        <w:tc>
          <w:tcPr>
            <w:tcW w:w="9351" w:type="dxa"/>
            <w:gridSpan w:val="2"/>
            <w:shd w:val="clear" w:color="auto" w:fill="EDEDED" w:themeFill="accent3" w:themeFillTint="33"/>
          </w:tcPr>
          <w:p w14:paraId="53E8EF6C" w14:textId="3F1EC51D" w:rsidR="00E30513" w:rsidRPr="00792696" w:rsidRDefault="00792696" w:rsidP="00792696">
            <w:pPr>
              <w:jc w:val="center"/>
              <w:rPr>
                <w:rFonts w:ascii="標楷體" w:eastAsia="標楷體" w:hAnsi="標楷體"/>
                <w:b/>
                <w:bCs/>
              </w:rPr>
            </w:pPr>
            <w:r w:rsidRPr="00792696">
              <w:rPr>
                <w:rFonts w:ascii="標楷體" w:eastAsia="標楷體" w:hAnsi="標楷體" w:hint="eastAsia"/>
                <w:b/>
                <w:bCs/>
              </w:rPr>
              <w:t>內容概述</w:t>
            </w:r>
          </w:p>
        </w:tc>
      </w:tr>
      <w:tr w:rsidR="00E30513" w:rsidRPr="00792696" w14:paraId="58A52A6E" w14:textId="77777777" w:rsidTr="00792696">
        <w:trPr>
          <w:jc w:val="center"/>
        </w:trPr>
        <w:tc>
          <w:tcPr>
            <w:tcW w:w="9351" w:type="dxa"/>
            <w:gridSpan w:val="2"/>
          </w:tcPr>
          <w:p w14:paraId="088D9145" w14:textId="77777777" w:rsidR="00E30513" w:rsidRDefault="00792696">
            <w:pPr>
              <w:rPr>
                <w:rFonts w:ascii="標楷體" w:eastAsia="標楷體" w:hAnsi="標楷體"/>
              </w:rPr>
            </w:pPr>
            <w:r>
              <w:rPr>
                <w:rFonts w:ascii="標楷體" w:eastAsia="標楷體" w:hAnsi="標楷體" w:hint="eastAsia"/>
              </w:rPr>
              <w:t>(產業特定製程：製程說明、潛在危害風險與情境、危害控制策略與方法、參考資料)</w:t>
            </w:r>
          </w:p>
          <w:p w14:paraId="4805031C" w14:textId="77777777" w:rsidR="00792696" w:rsidRDefault="00792696">
            <w:pPr>
              <w:rPr>
                <w:rFonts w:ascii="標楷體" w:eastAsia="標楷體" w:hAnsi="標楷體"/>
              </w:rPr>
            </w:pPr>
          </w:p>
          <w:p w14:paraId="72E7435E" w14:textId="06252924" w:rsidR="00792696" w:rsidRDefault="000C0BDE" w:rsidP="002B372F">
            <w:pPr>
              <w:ind w:leftChars="200" w:left="480"/>
              <w:rPr>
                <w:rFonts w:ascii="標楷體" w:eastAsia="標楷體" w:hAnsi="標楷體"/>
              </w:rPr>
            </w:pPr>
            <w:r>
              <w:rPr>
                <w:rFonts w:ascii="標楷體" w:eastAsia="標楷體" w:hAnsi="標楷體" w:hint="eastAsia"/>
              </w:rPr>
              <w:t>震動清砂</w:t>
            </w:r>
            <w:r w:rsidR="002B372F">
              <w:rPr>
                <w:rFonts w:ascii="標楷體" w:eastAsia="標楷體" w:hAnsi="標楷體" w:hint="eastAsia"/>
              </w:rPr>
              <w:t>作業是鑄件成型後，去除澆、</w:t>
            </w:r>
            <w:proofErr w:type="gramStart"/>
            <w:r w:rsidR="002B372F">
              <w:rPr>
                <w:rFonts w:ascii="標楷體" w:eastAsia="標楷體" w:hAnsi="標楷體" w:hint="eastAsia"/>
              </w:rPr>
              <w:t>冒口</w:t>
            </w:r>
            <w:r>
              <w:rPr>
                <w:rFonts w:ascii="標楷體" w:eastAsia="標楷體" w:hAnsi="標楷體" w:hint="eastAsia"/>
              </w:rPr>
              <w:t>前</w:t>
            </w:r>
            <w:proofErr w:type="gramEnd"/>
            <w:r w:rsidR="002B372F">
              <w:rPr>
                <w:rFonts w:ascii="標楷體" w:eastAsia="標楷體" w:hAnsi="標楷體" w:hint="eastAsia"/>
              </w:rPr>
              <w:t>，去除鑄件表面的</w:t>
            </w:r>
            <w:proofErr w:type="gramStart"/>
            <w:r w:rsidR="002B372F">
              <w:rPr>
                <w:rFonts w:ascii="標楷體" w:eastAsia="標楷體" w:hAnsi="標楷體" w:hint="eastAsia"/>
              </w:rPr>
              <w:t>黏</w:t>
            </w:r>
            <w:proofErr w:type="gramEnd"/>
            <w:r w:rsidR="002B372F">
              <w:rPr>
                <w:rFonts w:ascii="標楷體" w:eastAsia="標楷體" w:hAnsi="標楷體" w:hint="eastAsia"/>
              </w:rPr>
              <w:t>砂，為</w:t>
            </w:r>
            <w:r w:rsidR="002B372F" w:rsidRPr="002B372F">
              <w:rPr>
                <w:rFonts w:ascii="標楷體" w:eastAsia="標楷體" w:hAnsi="標楷體"/>
              </w:rPr>
              <w:t>一大高風險作業，從事人員需要非常謹慎的操作</w:t>
            </w:r>
            <w:r>
              <w:rPr>
                <w:rFonts w:ascii="標楷體" w:eastAsia="標楷體" w:hAnsi="標楷體" w:hint="eastAsia"/>
              </w:rPr>
              <w:t>設備</w:t>
            </w:r>
            <w:r w:rsidR="002B372F" w:rsidRPr="002B372F">
              <w:rPr>
                <w:rFonts w:ascii="標楷體" w:eastAsia="標楷體" w:hAnsi="標楷體"/>
              </w:rPr>
              <w:t>，及遵守其安全規範，才能</w:t>
            </w:r>
            <w:r w:rsidR="002B372F">
              <w:rPr>
                <w:rFonts w:ascii="標楷體" w:eastAsia="標楷體" w:hAnsi="標楷體" w:hint="eastAsia"/>
              </w:rPr>
              <w:t>達到保護</w:t>
            </w:r>
            <w:r w:rsidR="002B372F" w:rsidRPr="002B372F">
              <w:rPr>
                <w:rFonts w:ascii="標楷體" w:eastAsia="標楷體" w:hAnsi="標楷體"/>
              </w:rPr>
              <w:t>最大化</w:t>
            </w:r>
            <w:r w:rsidR="002B372F">
              <w:rPr>
                <w:rFonts w:ascii="標楷體" w:eastAsia="標楷體" w:hAnsi="標楷體" w:hint="eastAsia"/>
              </w:rPr>
              <w:t>。</w:t>
            </w:r>
          </w:p>
          <w:p w14:paraId="340FD0C9" w14:textId="7ABF818D" w:rsidR="00F90F71" w:rsidRDefault="00954BD0" w:rsidP="00F90F71">
            <w:pPr>
              <w:ind w:leftChars="200" w:left="480"/>
              <w:jc w:val="center"/>
              <w:rPr>
                <w:rFonts w:ascii="標楷體" w:eastAsia="標楷體" w:hAnsi="標楷體"/>
                <w:noProof/>
              </w:rPr>
            </w:pPr>
            <w:r>
              <w:rPr>
                <w:noProof/>
              </w:rPr>
              <w:drawing>
                <wp:inline distT="0" distB="0" distL="0" distR="0" wp14:anchorId="50097901" wp14:editId="729B670F">
                  <wp:extent cx="4159193" cy="3117850"/>
                  <wp:effectExtent l="0" t="0" r="0" b="6350"/>
                  <wp:docPr id="61585978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74344" cy="3129208"/>
                          </a:xfrm>
                          <a:prstGeom prst="rect">
                            <a:avLst/>
                          </a:prstGeom>
                          <a:noFill/>
                          <a:ln>
                            <a:noFill/>
                          </a:ln>
                        </pic:spPr>
                      </pic:pic>
                    </a:graphicData>
                  </a:graphic>
                </wp:inline>
              </w:drawing>
            </w:r>
          </w:p>
          <w:p w14:paraId="32CEADBF" w14:textId="77777777" w:rsidR="000C0BDE" w:rsidRDefault="000C0BDE" w:rsidP="00F90F71">
            <w:pPr>
              <w:ind w:leftChars="200" w:left="480"/>
              <w:jc w:val="center"/>
              <w:rPr>
                <w:rFonts w:ascii="標楷體" w:eastAsia="標楷體" w:hAnsi="標楷體"/>
                <w:noProof/>
              </w:rPr>
            </w:pPr>
          </w:p>
          <w:p w14:paraId="56987919" w14:textId="77777777" w:rsidR="002B372F" w:rsidRDefault="002B372F" w:rsidP="002B372F">
            <w:pPr>
              <w:ind w:leftChars="200" w:left="480"/>
              <w:rPr>
                <w:rFonts w:ascii="標楷體" w:eastAsia="標楷體" w:hAnsi="標楷體"/>
              </w:rPr>
            </w:pPr>
          </w:p>
          <w:p w14:paraId="4277E3A8" w14:textId="06D35A51" w:rsidR="00410B20" w:rsidRPr="00410B20" w:rsidRDefault="00410B20" w:rsidP="00410B20">
            <w:pPr>
              <w:pStyle w:val="a5"/>
              <w:numPr>
                <w:ilvl w:val="0"/>
                <w:numId w:val="1"/>
              </w:numPr>
              <w:ind w:leftChars="0"/>
              <w:rPr>
                <w:rFonts w:ascii="標楷體" w:eastAsia="標楷體" w:hAnsi="標楷體"/>
              </w:rPr>
            </w:pPr>
            <w:r w:rsidRPr="00410B20">
              <w:rPr>
                <w:rFonts w:ascii="標楷體" w:eastAsia="標楷體" w:hAnsi="標楷體" w:hint="eastAsia"/>
              </w:rPr>
              <w:t>開始</w:t>
            </w:r>
            <w:r w:rsidR="000C0BDE">
              <w:rPr>
                <w:rFonts w:ascii="標楷體" w:eastAsia="標楷體" w:hAnsi="標楷體" w:hint="eastAsia"/>
              </w:rPr>
              <w:t>清砂</w:t>
            </w:r>
            <w:r w:rsidRPr="00410B20">
              <w:rPr>
                <w:rFonts w:ascii="標楷體" w:eastAsia="標楷體" w:hAnsi="標楷體" w:hint="eastAsia"/>
              </w:rPr>
              <w:t>作業注意事項</w:t>
            </w:r>
          </w:p>
          <w:p w14:paraId="2A49D935" w14:textId="03A58631" w:rsidR="00410B20" w:rsidRDefault="00410B20" w:rsidP="00410B20">
            <w:pPr>
              <w:ind w:leftChars="100" w:left="240"/>
              <w:rPr>
                <w:rFonts w:ascii="標楷體" w:eastAsia="標楷體" w:hAnsi="標楷體"/>
              </w:rPr>
            </w:pPr>
            <w:r w:rsidRPr="00410B20">
              <w:rPr>
                <w:rFonts w:ascii="標楷體" w:eastAsia="標楷體" w:hAnsi="標楷體" w:hint="eastAsia"/>
              </w:rPr>
              <w:t>1.1須配戴</w:t>
            </w:r>
            <w:r w:rsidR="00A1397D">
              <w:rPr>
                <w:rFonts w:ascii="標楷體" w:eastAsia="標楷體" w:hAnsi="標楷體" w:hint="eastAsia"/>
              </w:rPr>
              <w:t>口罩、</w:t>
            </w:r>
            <w:r w:rsidRPr="00410B20">
              <w:rPr>
                <w:rFonts w:ascii="標楷體" w:eastAsia="標楷體" w:hAnsi="標楷體" w:hint="eastAsia"/>
              </w:rPr>
              <w:t>護目鏡、</w:t>
            </w:r>
            <w:proofErr w:type="gramStart"/>
            <w:r w:rsidRPr="00410B20">
              <w:rPr>
                <w:rFonts w:ascii="標楷體" w:eastAsia="標楷體" w:hAnsi="標楷體" w:hint="eastAsia"/>
              </w:rPr>
              <w:t>安全</w:t>
            </w:r>
            <w:r w:rsidR="002755C6">
              <w:rPr>
                <w:rFonts w:ascii="標楷體" w:eastAsia="標楷體" w:hAnsi="標楷體" w:hint="eastAsia"/>
              </w:rPr>
              <w:t>鞋</w:t>
            </w:r>
            <w:proofErr w:type="gramEnd"/>
            <w:r w:rsidRPr="00410B20">
              <w:rPr>
                <w:rFonts w:ascii="標楷體" w:eastAsia="標楷體" w:hAnsi="標楷體" w:hint="eastAsia"/>
              </w:rPr>
              <w:t>及耳塞。</w:t>
            </w:r>
          </w:p>
          <w:p w14:paraId="703BE3F1" w14:textId="07FB489C" w:rsidR="00546CE2" w:rsidRDefault="00546CE2" w:rsidP="00410B20">
            <w:pPr>
              <w:ind w:leftChars="100" w:left="240"/>
              <w:rPr>
                <w:rFonts w:ascii="標楷體" w:eastAsia="標楷體" w:hAnsi="標楷體"/>
              </w:rPr>
            </w:pPr>
            <w:r>
              <w:rPr>
                <w:rFonts w:ascii="標楷體" w:eastAsia="標楷體" w:hAnsi="標楷體" w:hint="eastAsia"/>
              </w:rPr>
              <w:t>1.2確認</w:t>
            </w:r>
            <w:r w:rsidRPr="00546CE2">
              <w:rPr>
                <w:rFonts w:ascii="標楷體" w:eastAsia="標楷體" w:hAnsi="標楷體" w:hint="eastAsia"/>
              </w:rPr>
              <w:t>護罩</w:t>
            </w:r>
            <w:r>
              <w:rPr>
                <w:rFonts w:ascii="標楷體" w:eastAsia="標楷體" w:hAnsi="標楷體" w:hint="eastAsia"/>
              </w:rPr>
              <w:t>設置正常。</w:t>
            </w:r>
          </w:p>
          <w:p w14:paraId="00FA2326" w14:textId="5A9057C7" w:rsidR="00233A77" w:rsidRDefault="00233A77" w:rsidP="00410B20">
            <w:pPr>
              <w:ind w:leftChars="100" w:left="240"/>
              <w:rPr>
                <w:rFonts w:ascii="標楷體" w:eastAsia="標楷體" w:hAnsi="標楷體"/>
              </w:rPr>
            </w:pPr>
            <w:r>
              <w:rPr>
                <w:rFonts w:ascii="標楷體" w:eastAsia="標楷體" w:hAnsi="標楷體" w:hint="eastAsia"/>
              </w:rPr>
              <w:t>1.3 確認</w:t>
            </w:r>
            <w:proofErr w:type="gramStart"/>
            <w:r>
              <w:rPr>
                <w:rFonts w:ascii="標楷體" w:eastAsia="標楷體" w:hAnsi="標楷體" w:hint="eastAsia"/>
              </w:rPr>
              <w:t>集塵機正常</w:t>
            </w:r>
            <w:proofErr w:type="gramEnd"/>
            <w:r>
              <w:rPr>
                <w:rFonts w:ascii="標楷體" w:eastAsia="標楷體" w:hAnsi="標楷體" w:hint="eastAsia"/>
              </w:rPr>
              <w:t>運作。</w:t>
            </w:r>
          </w:p>
          <w:p w14:paraId="48E62833" w14:textId="41196B8B" w:rsidR="00F67D57" w:rsidRPr="00410B20" w:rsidRDefault="00F67D57" w:rsidP="00410B20">
            <w:pPr>
              <w:ind w:leftChars="100" w:left="240"/>
              <w:rPr>
                <w:rFonts w:ascii="標楷體" w:eastAsia="標楷體" w:hAnsi="標楷體"/>
              </w:rPr>
            </w:pPr>
            <w:r>
              <w:rPr>
                <w:rFonts w:ascii="標楷體" w:eastAsia="標楷體" w:hAnsi="標楷體" w:hint="eastAsia"/>
              </w:rPr>
              <w:t>1.</w:t>
            </w:r>
            <w:r w:rsidR="00233A77">
              <w:rPr>
                <w:rFonts w:ascii="標楷體" w:eastAsia="標楷體" w:hAnsi="標楷體" w:hint="eastAsia"/>
              </w:rPr>
              <w:t>4</w:t>
            </w:r>
            <w:r>
              <w:rPr>
                <w:rFonts w:ascii="標楷體" w:eastAsia="標楷體" w:hAnsi="標楷體" w:hint="eastAsia"/>
              </w:rPr>
              <w:t>確認環境周圍無妨礙。</w:t>
            </w:r>
          </w:p>
          <w:p w14:paraId="51C1B92D" w14:textId="6FE5B4F7" w:rsidR="00546CE2" w:rsidRDefault="00F67D57" w:rsidP="00F67D57">
            <w:pPr>
              <w:rPr>
                <w:rFonts w:ascii="標楷體" w:eastAsia="標楷體" w:hAnsi="標楷體"/>
              </w:rPr>
            </w:pPr>
            <w:r>
              <w:rPr>
                <w:rFonts w:ascii="標楷體" w:eastAsia="標楷體" w:hAnsi="標楷體"/>
              </w:rPr>
              <w:t xml:space="preserve"> </w:t>
            </w:r>
          </w:p>
          <w:p w14:paraId="17B39923" w14:textId="4BB42B02" w:rsidR="00546CE2" w:rsidRPr="00546CE2" w:rsidRDefault="00546CE2" w:rsidP="00546CE2">
            <w:pPr>
              <w:pStyle w:val="a5"/>
              <w:numPr>
                <w:ilvl w:val="0"/>
                <w:numId w:val="1"/>
              </w:numPr>
              <w:ind w:leftChars="0"/>
              <w:rPr>
                <w:rFonts w:ascii="標楷體" w:eastAsia="標楷體" w:hAnsi="標楷體"/>
              </w:rPr>
            </w:pPr>
            <w:r w:rsidRPr="00546CE2">
              <w:rPr>
                <w:rFonts w:ascii="標楷體" w:eastAsia="標楷體" w:hAnsi="標楷體" w:hint="eastAsia"/>
              </w:rPr>
              <w:t>潛在危害風險與情境</w:t>
            </w:r>
          </w:p>
          <w:p w14:paraId="7CE080A5" w14:textId="425F9129" w:rsidR="00546CE2" w:rsidRDefault="00546CE2" w:rsidP="00546CE2">
            <w:pPr>
              <w:ind w:leftChars="100" w:left="240"/>
              <w:rPr>
                <w:rFonts w:ascii="標楷體" w:eastAsia="標楷體" w:hAnsi="標楷體"/>
              </w:rPr>
            </w:pPr>
            <w:r>
              <w:rPr>
                <w:rFonts w:ascii="標楷體" w:eastAsia="標楷體" w:hAnsi="標楷體" w:hint="eastAsia"/>
              </w:rPr>
              <w:lastRenderedPageBreak/>
              <w:t>2.1</w:t>
            </w:r>
            <w:r w:rsidR="002B7148">
              <w:rPr>
                <w:rFonts w:ascii="標楷體" w:eastAsia="標楷體" w:hAnsi="標楷體" w:hint="eastAsia"/>
              </w:rPr>
              <w:t>粉塵危害：</w:t>
            </w:r>
          </w:p>
          <w:p w14:paraId="1D23D99C" w14:textId="3969D9EB" w:rsidR="002B7148" w:rsidRPr="0092333F" w:rsidRDefault="002B7148" w:rsidP="002B7148">
            <w:pPr>
              <w:ind w:leftChars="300" w:left="720"/>
              <w:rPr>
                <w:rFonts w:ascii="標楷體" w:eastAsia="標楷體" w:hAnsi="標楷體"/>
              </w:rPr>
            </w:pPr>
            <w:r>
              <w:rPr>
                <w:rFonts w:ascii="標楷體" w:eastAsia="標楷體" w:hAnsi="標楷體" w:hint="eastAsia"/>
              </w:rPr>
              <w:t>風險：</w:t>
            </w:r>
            <w:r w:rsidRPr="0092333F">
              <w:rPr>
                <w:rFonts w:ascii="標楷體" w:eastAsia="標楷體" w:hAnsi="標楷體" w:hint="eastAsia"/>
              </w:rPr>
              <w:t>研磨作業</w:t>
            </w:r>
            <w:r w:rsidRPr="0092333F">
              <w:rPr>
                <w:rFonts w:ascii="標楷體" w:eastAsia="標楷體" w:hAnsi="標楷體"/>
              </w:rPr>
              <w:t>時會造成粉塵</w:t>
            </w:r>
            <w:r w:rsidR="0095508C" w:rsidRPr="0092333F">
              <w:rPr>
                <w:rFonts w:ascii="標楷體" w:eastAsia="標楷體" w:hAnsi="標楷體" w:hint="eastAsia"/>
              </w:rPr>
              <w:t>及噪音</w:t>
            </w:r>
            <w:r w:rsidRPr="0092333F">
              <w:rPr>
                <w:rFonts w:ascii="標楷體" w:eastAsia="標楷體" w:hAnsi="標楷體"/>
              </w:rPr>
              <w:t>現象，</w:t>
            </w:r>
            <w:r w:rsidR="0095508C" w:rsidRPr="0092333F">
              <w:rPr>
                <w:rFonts w:ascii="標楷體" w:eastAsia="標楷體" w:hAnsi="標楷體" w:hint="eastAsia"/>
              </w:rPr>
              <w:t>對呼吸道及聽力造成傷害。</w:t>
            </w:r>
          </w:p>
          <w:p w14:paraId="2D0D0E41" w14:textId="71418D00" w:rsidR="0095508C" w:rsidRPr="0092333F" w:rsidRDefault="0095508C" w:rsidP="002B7148">
            <w:pPr>
              <w:ind w:leftChars="300" w:left="720"/>
              <w:rPr>
                <w:rFonts w:ascii="標楷體" w:eastAsia="標楷體" w:hAnsi="標楷體"/>
              </w:rPr>
            </w:pPr>
            <w:r w:rsidRPr="0092333F">
              <w:rPr>
                <w:rFonts w:ascii="標楷體" w:eastAsia="標楷體" w:hAnsi="標楷體" w:hint="eastAsia"/>
              </w:rPr>
              <w:t>情境：作業員在不良的環境中暴露於粉塵及噪音中。</w:t>
            </w:r>
          </w:p>
          <w:p w14:paraId="64C8A2EF" w14:textId="3CA43616" w:rsidR="0095508C" w:rsidRPr="0092333F" w:rsidRDefault="0095508C" w:rsidP="0095508C">
            <w:pPr>
              <w:ind w:leftChars="100" w:left="240"/>
              <w:rPr>
                <w:rFonts w:ascii="標楷體" w:eastAsia="標楷體" w:hAnsi="標楷體"/>
              </w:rPr>
            </w:pPr>
            <w:r w:rsidRPr="0092333F">
              <w:rPr>
                <w:rFonts w:ascii="標楷體" w:eastAsia="標楷體" w:hAnsi="標楷體" w:hint="eastAsia"/>
              </w:rPr>
              <w:t>2.2</w:t>
            </w:r>
            <w:r w:rsidR="00F67D57" w:rsidRPr="0092333F">
              <w:rPr>
                <w:rFonts w:ascii="標楷體" w:eastAsia="標楷體" w:hAnsi="標楷體" w:hint="eastAsia"/>
              </w:rPr>
              <w:t>壓傷</w:t>
            </w:r>
            <w:r w:rsidR="00385C64" w:rsidRPr="0092333F">
              <w:rPr>
                <w:rFonts w:ascii="標楷體" w:eastAsia="標楷體" w:hAnsi="標楷體" w:hint="eastAsia"/>
              </w:rPr>
              <w:t>危害：</w:t>
            </w:r>
          </w:p>
          <w:p w14:paraId="739F4480" w14:textId="239F7FFA" w:rsidR="00F67D57" w:rsidRPr="0092333F" w:rsidRDefault="00F67D57" w:rsidP="00F67D57">
            <w:pPr>
              <w:tabs>
                <w:tab w:val="left" w:pos="961"/>
              </w:tabs>
              <w:autoSpaceDE w:val="0"/>
              <w:autoSpaceDN w:val="0"/>
              <w:spacing w:before="2"/>
              <w:rPr>
                <w:rFonts w:ascii="標楷體" w:eastAsia="標楷體" w:hAnsi="標楷體"/>
                <w:spacing w:val="-2"/>
              </w:rPr>
            </w:pPr>
            <w:r w:rsidRPr="0092333F">
              <w:rPr>
                <w:rFonts w:ascii="標楷體" w:eastAsia="標楷體" w:hAnsi="標楷體" w:hint="eastAsia"/>
              </w:rPr>
              <w:t xml:space="preserve">      </w:t>
            </w:r>
            <w:r w:rsidR="00385C64" w:rsidRPr="0092333F">
              <w:rPr>
                <w:rFonts w:ascii="標楷體" w:eastAsia="標楷體" w:hAnsi="標楷體" w:hint="eastAsia"/>
              </w:rPr>
              <w:t>風險：</w:t>
            </w:r>
            <w:r w:rsidRPr="0092333F">
              <w:rPr>
                <w:rFonts w:ascii="標楷體" w:eastAsia="標楷體" w:hAnsi="標楷體"/>
                <w:spacing w:val="-1"/>
              </w:rPr>
              <w:t>作業場地，地面</w:t>
            </w:r>
            <w:proofErr w:type="gramStart"/>
            <w:r w:rsidRPr="0092333F">
              <w:rPr>
                <w:rFonts w:ascii="標楷體" w:eastAsia="標楷體" w:hAnsi="標楷體"/>
                <w:spacing w:val="-1"/>
              </w:rPr>
              <w:t>鑄砂未</w:t>
            </w:r>
            <w:proofErr w:type="gramEnd"/>
            <w:r w:rsidRPr="0092333F">
              <w:rPr>
                <w:rFonts w:ascii="標楷體" w:eastAsia="標楷體" w:hAnsi="標楷體" w:hint="eastAsia"/>
                <w:spacing w:val="-1"/>
              </w:rPr>
              <w:t>及時</w:t>
            </w:r>
            <w:r w:rsidRPr="0092333F">
              <w:rPr>
                <w:rFonts w:ascii="標楷體" w:eastAsia="標楷體" w:hAnsi="標楷體"/>
                <w:spacing w:val="-1"/>
              </w:rPr>
              <w:t>清除整理</w:t>
            </w:r>
            <w:r w:rsidRPr="0092333F">
              <w:rPr>
                <w:rFonts w:ascii="標楷體" w:eastAsia="標楷體" w:hAnsi="標楷體" w:hint="eastAsia"/>
                <w:spacing w:val="-1"/>
              </w:rPr>
              <w:t>，</w:t>
            </w:r>
            <w:proofErr w:type="gramStart"/>
            <w:r w:rsidRPr="0092333F">
              <w:rPr>
                <w:rFonts w:ascii="標楷體" w:eastAsia="標楷體" w:hAnsi="標楷體"/>
                <w:spacing w:val="-1"/>
              </w:rPr>
              <w:t>形成砂堆</w:t>
            </w:r>
            <w:proofErr w:type="gramEnd"/>
            <w:r w:rsidRPr="0092333F">
              <w:rPr>
                <w:rFonts w:ascii="標楷體" w:eastAsia="標楷體" w:hAnsi="標楷體"/>
                <w:spacing w:val="-2"/>
              </w:rPr>
              <w:t>。</w:t>
            </w:r>
          </w:p>
          <w:p w14:paraId="29D8D6AB" w14:textId="7881C97C" w:rsidR="00F67D57" w:rsidRPr="0092333F" w:rsidRDefault="00F67D57" w:rsidP="00F67D57">
            <w:pPr>
              <w:tabs>
                <w:tab w:val="left" w:pos="961"/>
              </w:tabs>
              <w:autoSpaceDE w:val="0"/>
              <w:autoSpaceDN w:val="0"/>
              <w:spacing w:before="2"/>
              <w:rPr>
                <w:rFonts w:ascii="標楷體" w:eastAsia="標楷體" w:hAnsi="標楷體"/>
              </w:rPr>
            </w:pPr>
            <w:r w:rsidRPr="0092333F">
              <w:rPr>
                <w:rFonts w:ascii="標楷體" w:eastAsia="標楷體" w:hAnsi="標楷體" w:hint="eastAsia"/>
                <w:spacing w:val="-2"/>
              </w:rPr>
              <w:t xml:space="preserve">             </w:t>
            </w:r>
            <w:proofErr w:type="gramStart"/>
            <w:r w:rsidRPr="0092333F">
              <w:rPr>
                <w:rFonts w:ascii="標楷體" w:eastAsia="標楷體" w:hAnsi="標楷體"/>
                <w:spacing w:val="-2"/>
              </w:rPr>
              <w:t>鑄件立放無</w:t>
            </w:r>
            <w:proofErr w:type="gramEnd"/>
            <w:r w:rsidRPr="0092333F">
              <w:rPr>
                <w:rFonts w:ascii="標楷體" w:eastAsia="標楷體" w:hAnsi="標楷體"/>
                <w:spacing w:val="-2"/>
              </w:rPr>
              <w:t>使用吊掛</w:t>
            </w:r>
            <w:proofErr w:type="gramStart"/>
            <w:r w:rsidRPr="0092333F">
              <w:rPr>
                <w:rFonts w:ascii="標楷體" w:eastAsia="標楷體" w:hAnsi="標楷體"/>
                <w:spacing w:val="-2"/>
              </w:rPr>
              <w:t>鍊</w:t>
            </w:r>
            <w:proofErr w:type="gramEnd"/>
            <w:r w:rsidRPr="0092333F">
              <w:rPr>
                <w:rFonts w:ascii="標楷體" w:eastAsia="標楷體" w:hAnsi="標楷體"/>
                <w:spacing w:val="-2"/>
              </w:rPr>
              <w:t>條將鑄件吊掛穩固。</w:t>
            </w:r>
          </w:p>
          <w:p w14:paraId="74C4655F" w14:textId="63C25A76" w:rsidR="00F67D57" w:rsidRDefault="00F67D57" w:rsidP="00F67D57">
            <w:pPr>
              <w:tabs>
                <w:tab w:val="left" w:pos="961"/>
              </w:tabs>
              <w:autoSpaceDE w:val="0"/>
              <w:autoSpaceDN w:val="0"/>
              <w:spacing w:before="2"/>
              <w:rPr>
                <w:rFonts w:ascii="標楷體" w:eastAsia="標楷體" w:hAnsi="標楷體"/>
                <w:spacing w:val="-2"/>
              </w:rPr>
            </w:pPr>
            <w:r w:rsidRPr="0092333F">
              <w:rPr>
                <w:rFonts w:ascii="標楷體" w:eastAsia="標楷體" w:hAnsi="標楷體" w:hint="eastAsia"/>
                <w:spacing w:val="-2"/>
              </w:rPr>
              <w:t xml:space="preserve">             </w:t>
            </w:r>
            <w:r w:rsidRPr="0092333F">
              <w:rPr>
                <w:rFonts w:ascii="標楷體" w:eastAsia="標楷體" w:hAnsi="標楷體"/>
                <w:spacing w:val="-2"/>
              </w:rPr>
              <w:t>鑄件</w:t>
            </w:r>
            <w:proofErr w:type="gramStart"/>
            <w:r w:rsidRPr="0092333F">
              <w:rPr>
                <w:rFonts w:ascii="標楷體" w:eastAsia="標楷體" w:hAnsi="標楷體"/>
                <w:spacing w:val="-2"/>
              </w:rPr>
              <w:t>立放且</w:t>
            </w:r>
            <w:proofErr w:type="gramEnd"/>
            <w:r w:rsidRPr="0092333F">
              <w:rPr>
                <w:rFonts w:ascii="標楷體" w:eastAsia="標楷體" w:hAnsi="標楷體"/>
                <w:spacing w:val="-2"/>
              </w:rPr>
              <w:t>置於不平整之地面</w:t>
            </w:r>
            <w:r w:rsidRPr="0092333F">
              <w:rPr>
                <w:rFonts w:ascii="標楷體" w:eastAsia="標楷體" w:hAnsi="標楷體" w:hint="eastAsia"/>
                <w:spacing w:val="-2"/>
              </w:rPr>
              <w:t>，</w:t>
            </w:r>
            <w:r w:rsidRPr="0092333F">
              <w:rPr>
                <w:rFonts w:ascii="標楷體" w:eastAsia="標楷體" w:hAnsi="標楷體"/>
                <w:spacing w:val="-2"/>
              </w:rPr>
              <w:t>受外力後鑄件滑動傾倒。</w:t>
            </w:r>
          </w:p>
          <w:p w14:paraId="4AADBB5F" w14:textId="77777777" w:rsidR="0092333F" w:rsidRPr="0092333F" w:rsidRDefault="0092333F" w:rsidP="00F67D57">
            <w:pPr>
              <w:tabs>
                <w:tab w:val="left" w:pos="961"/>
              </w:tabs>
              <w:autoSpaceDE w:val="0"/>
              <w:autoSpaceDN w:val="0"/>
              <w:spacing w:before="2"/>
              <w:rPr>
                <w:rFonts w:ascii="標楷體" w:eastAsia="標楷體" w:hAnsi="標楷體"/>
                <w:spacing w:val="-2"/>
              </w:rPr>
            </w:pPr>
          </w:p>
          <w:p w14:paraId="0DA559D6" w14:textId="049151AD" w:rsidR="0092333F" w:rsidRDefault="00F67D57" w:rsidP="0092333F">
            <w:pPr>
              <w:pStyle w:val="a7"/>
              <w:spacing w:before="2" w:line="256" w:lineRule="auto"/>
              <w:ind w:left="600" w:right="144"/>
              <w:rPr>
                <w:lang w:eastAsia="zh-TW"/>
              </w:rPr>
            </w:pPr>
            <w:r w:rsidRPr="0092333F">
              <w:rPr>
                <w:rFonts w:hint="eastAsia"/>
                <w:spacing w:val="-2"/>
                <w:lang w:eastAsia="zh-TW"/>
              </w:rPr>
              <w:t xml:space="preserve"> </w:t>
            </w:r>
            <w:r w:rsidR="00385C64" w:rsidRPr="0092333F">
              <w:rPr>
                <w:rFonts w:hint="eastAsia"/>
                <w:lang w:eastAsia="zh-TW"/>
              </w:rPr>
              <w:t>情境：</w:t>
            </w:r>
            <w:r w:rsidR="0092333F" w:rsidRPr="0092333F">
              <w:rPr>
                <w:spacing w:val="-2"/>
                <w:lang w:eastAsia="zh-TW"/>
              </w:rPr>
              <w:t>操作鑄件清砂行為，因</w:t>
            </w:r>
            <w:r w:rsidR="0092333F" w:rsidRPr="0092333F">
              <w:rPr>
                <w:rFonts w:hint="eastAsia"/>
                <w:spacing w:val="-2"/>
                <w:lang w:eastAsia="zh-TW"/>
              </w:rPr>
              <w:t>地面矽</w:t>
            </w:r>
            <w:r w:rsidR="0092333F" w:rsidRPr="0092333F">
              <w:rPr>
                <w:spacing w:val="-2"/>
                <w:lang w:eastAsia="zh-TW"/>
              </w:rPr>
              <w:t>砂</w:t>
            </w:r>
            <w:r w:rsidR="0092333F" w:rsidRPr="0092333F">
              <w:rPr>
                <w:rFonts w:hint="eastAsia"/>
                <w:spacing w:val="-2"/>
                <w:lang w:eastAsia="zh-TW"/>
              </w:rPr>
              <w:t>堆積</w:t>
            </w:r>
            <w:r w:rsidR="0092333F" w:rsidRPr="0092333F">
              <w:rPr>
                <w:spacing w:val="-9"/>
                <w:lang w:eastAsia="zh-TW"/>
              </w:rPr>
              <w:t>，</w:t>
            </w:r>
            <w:r w:rsidR="0092333F" w:rsidRPr="0092333F">
              <w:rPr>
                <w:rFonts w:hint="eastAsia"/>
                <w:spacing w:val="-9"/>
                <w:lang w:eastAsia="zh-TW"/>
              </w:rPr>
              <w:t>未及時將堆積矽砂清除乾淨，</w:t>
            </w:r>
            <w:r w:rsidRPr="0092333F">
              <w:rPr>
                <w:rFonts w:hint="eastAsia"/>
                <w:spacing w:val="-2"/>
                <w:lang w:eastAsia="zh-TW"/>
              </w:rPr>
              <w:t>地面</w:t>
            </w:r>
            <w:r w:rsidRPr="0092333F">
              <w:rPr>
                <w:spacing w:val="-2"/>
                <w:lang w:eastAsia="zh-TW"/>
              </w:rPr>
              <w:t>不平整而</w:t>
            </w:r>
            <w:r w:rsidRPr="0092333F">
              <w:rPr>
                <w:rFonts w:hint="eastAsia"/>
                <w:spacing w:val="-2"/>
                <w:lang w:eastAsia="zh-TW"/>
              </w:rPr>
              <w:t>被絆倒，</w:t>
            </w:r>
            <w:r w:rsidRPr="0092333F">
              <w:rPr>
                <w:spacing w:val="-2"/>
                <w:lang w:eastAsia="zh-TW"/>
              </w:rPr>
              <w:t>跌坐在地上</w:t>
            </w:r>
            <w:r w:rsidRPr="0092333F">
              <w:rPr>
                <w:spacing w:val="-9"/>
                <w:lang w:eastAsia="zh-TW"/>
              </w:rPr>
              <w:t>，</w:t>
            </w:r>
            <w:r w:rsidR="0092333F" w:rsidRPr="0092333F">
              <w:rPr>
                <w:rFonts w:hint="eastAsia"/>
                <w:spacing w:val="-9"/>
                <w:lang w:eastAsia="zh-TW"/>
              </w:rPr>
              <w:t>且未使用</w:t>
            </w:r>
            <w:proofErr w:type="gramStart"/>
            <w:r w:rsidR="0092333F" w:rsidRPr="0092333F">
              <w:rPr>
                <w:rFonts w:hint="eastAsia"/>
                <w:spacing w:val="-9"/>
                <w:lang w:eastAsia="zh-TW"/>
              </w:rPr>
              <w:t>鍊</w:t>
            </w:r>
            <w:proofErr w:type="gramEnd"/>
            <w:r w:rsidR="0092333F" w:rsidRPr="0092333F">
              <w:rPr>
                <w:rFonts w:hint="eastAsia"/>
                <w:spacing w:val="-9"/>
                <w:lang w:eastAsia="zh-TW"/>
              </w:rPr>
              <w:t>條將鑄件</w:t>
            </w:r>
            <w:proofErr w:type="gramStart"/>
            <w:r w:rsidR="0092333F" w:rsidRPr="0092333F">
              <w:rPr>
                <w:rFonts w:hint="eastAsia"/>
                <w:spacing w:val="-9"/>
                <w:lang w:eastAsia="zh-TW"/>
              </w:rPr>
              <w:t>安全吊</w:t>
            </w:r>
            <w:proofErr w:type="gramEnd"/>
            <w:r w:rsidR="0092333F" w:rsidRPr="0092333F">
              <w:rPr>
                <w:rFonts w:hint="eastAsia"/>
                <w:spacing w:val="-9"/>
                <w:lang w:eastAsia="zh-TW"/>
              </w:rPr>
              <w:t>掛，</w:t>
            </w:r>
            <w:r w:rsidRPr="0092333F">
              <w:rPr>
                <w:rFonts w:hint="eastAsia"/>
                <w:spacing w:val="-9"/>
                <w:lang w:eastAsia="zh-TW"/>
              </w:rPr>
              <w:t>又</w:t>
            </w:r>
            <w:proofErr w:type="gramStart"/>
            <w:r w:rsidRPr="0092333F">
              <w:rPr>
                <w:spacing w:val="-2"/>
                <w:lang w:eastAsia="zh-TW"/>
              </w:rPr>
              <w:t>因砂堆</w:t>
            </w:r>
            <w:proofErr w:type="gramEnd"/>
            <w:r w:rsidRPr="0092333F">
              <w:rPr>
                <w:spacing w:val="-2"/>
                <w:lang w:eastAsia="zh-TW"/>
              </w:rPr>
              <w:t>滑動</w:t>
            </w:r>
            <w:r w:rsidRPr="0092333F">
              <w:rPr>
                <w:rFonts w:hint="eastAsia"/>
                <w:spacing w:val="-2"/>
                <w:lang w:eastAsia="zh-TW"/>
              </w:rPr>
              <w:t>導</w:t>
            </w:r>
            <w:r w:rsidRPr="0092333F">
              <w:rPr>
                <w:spacing w:val="-2"/>
                <w:lang w:eastAsia="zh-TW"/>
              </w:rPr>
              <w:t>致鑄件倒塌，</w:t>
            </w:r>
            <w:r w:rsidR="0092333F" w:rsidRPr="0092333F">
              <w:rPr>
                <w:rFonts w:hint="eastAsia"/>
                <w:spacing w:val="-2"/>
                <w:lang w:eastAsia="zh-TW"/>
              </w:rPr>
              <w:t>A</w:t>
            </w:r>
            <w:proofErr w:type="gramStart"/>
            <w:r w:rsidR="0092333F" w:rsidRPr="0092333F">
              <w:rPr>
                <w:rFonts w:hint="eastAsia"/>
                <w:spacing w:val="-2"/>
                <w:lang w:eastAsia="zh-TW"/>
              </w:rPr>
              <w:t>某</w:t>
            </w:r>
            <w:r w:rsidRPr="0092333F">
              <w:rPr>
                <w:spacing w:val="-2"/>
                <w:lang w:eastAsia="zh-TW"/>
              </w:rPr>
              <w:t>跌坐在砂地</w:t>
            </w:r>
            <w:proofErr w:type="gramEnd"/>
            <w:r w:rsidRPr="0092333F">
              <w:rPr>
                <w:rFonts w:hint="eastAsia"/>
                <w:spacing w:val="-2"/>
                <w:lang w:eastAsia="zh-TW"/>
              </w:rPr>
              <w:t>反應</w:t>
            </w:r>
            <w:r w:rsidRPr="0092333F">
              <w:rPr>
                <w:spacing w:val="-2"/>
                <w:lang w:eastAsia="zh-TW"/>
              </w:rPr>
              <w:t>不及逃脫</w:t>
            </w:r>
            <w:r w:rsidRPr="0092333F">
              <w:rPr>
                <w:spacing w:val="-11"/>
                <w:lang w:eastAsia="zh-TW"/>
              </w:rPr>
              <w:t xml:space="preserve">被 </w:t>
            </w:r>
            <w:r w:rsidRPr="0092333F">
              <w:rPr>
                <w:lang w:eastAsia="zh-TW"/>
              </w:rPr>
              <w:t>2.1t</w:t>
            </w:r>
            <w:r w:rsidRPr="0092333F">
              <w:rPr>
                <w:spacing w:val="-5"/>
                <w:lang w:eastAsia="zh-TW"/>
              </w:rPr>
              <w:t xml:space="preserve"> 鑄件壓住左右腳</w:t>
            </w:r>
            <w:r w:rsidRPr="0092333F">
              <w:rPr>
                <w:spacing w:val="-2"/>
                <w:lang w:eastAsia="zh-TW"/>
              </w:rPr>
              <w:t>。</w:t>
            </w:r>
            <w:r w:rsidR="0092333F">
              <w:rPr>
                <w:rFonts w:hint="eastAsia"/>
                <w:spacing w:val="-2"/>
                <w:lang w:eastAsia="zh-TW"/>
              </w:rPr>
              <w:t>導致</w:t>
            </w:r>
            <w:r w:rsidR="0092333F">
              <w:rPr>
                <w:spacing w:val="-2"/>
                <w:lang w:eastAsia="zh-TW"/>
              </w:rPr>
              <w:t>左腳膝下截肢，右腳</w:t>
            </w:r>
            <w:proofErr w:type="gramStart"/>
            <w:r w:rsidR="0092333F">
              <w:rPr>
                <w:spacing w:val="-2"/>
                <w:lang w:eastAsia="zh-TW"/>
              </w:rPr>
              <w:t>蹠</w:t>
            </w:r>
            <w:r w:rsidR="0092333F">
              <w:rPr>
                <w:spacing w:val="-4"/>
                <w:lang w:eastAsia="zh-TW"/>
              </w:rPr>
              <w:t>骨截</w:t>
            </w:r>
            <w:proofErr w:type="gramEnd"/>
            <w:r w:rsidR="0092333F">
              <w:rPr>
                <w:spacing w:val="-4"/>
                <w:lang w:eastAsia="zh-TW"/>
              </w:rPr>
              <w:t>短</w:t>
            </w:r>
            <w:r w:rsidR="0092333F">
              <w:rPr>
                <w:spacing w:val="-2"/>
                <w:lang w:eastAsia="zh-TW"/>
              </w:rPr>
              <w:t>。</w:t>
            </w:r>
          </w:p>
          <w:p w14:paraId="28969E5E" w14:textId="77777777" w:rsidR="00F247C7" w:rsidRDefault="00F247C7" w:rsidP="0092333F">
            <w:pPr>
              <w:tabs>
                <w:tab w:val="left" w:pos="6375"/>
              </w:tabs>
              <w:rPr>
                <w:rFonts w:ascii="標楷體" w:eastAsia="標楷體" w:hAnsi="標楷體"/>
              </w:rPr>
            </w:pPr>
          </w:p>
          <w:p w14:paraId="65410962" w14:textId="77777777" w:rsidR="00F247C7" w:rsidRDefault="00F247C7" w:rsidP="0092333F">
            <w:pPr>
              <w:tabs>
                <w:tab w:val="left" w:pos="6375"/>
              </w:tabs>
              <w:rPr>
                <w:rFonts w:ascii="標楷體" w:eastAsia="標楷體" w:hAnsi="標楷體"/>
              </w:rPr>
            </w:pPr>
          </w:p>
          <w:p w14:paraId="42E7C12D" w14:textId="35464E92" w:rsidR="00385C64" w:rsidRPr="00746F05" w:rsidRDefault="0092333F" w:rsidP="00746F05">
            <w:pPr>
              <w:rPr>
                <w:rFonts w:ascii="標楷體" w:eastAsia="標楷體" w:hAnsi="標楷體"/>
              </w:rPr>
            </w:pPr>
            <w:r w:rsidRPr="00746F05">
              <w:rPr>
                <w:rFonts w:ascii="標楷體" w:eastAsia="標楷體" w:hAnsi="標楷體"/>
              </w:rPr>
              <w:tab/>
            </w:r>
          </w:p>
          <w:p w14:paraId="76DB438C" w14:textId="2A322F8F" w:rsidR="00950238" w:rsidRPr="00746F05" w:rsidRDefault="00950238" w:rsidP="00746F05">
            <w:pPr>
              <w:rPr>
                <w:rFonts w:ascii="標楷體" w:eastAsia="標楷體" w:hAnsi="標楷體"/>
              </w:rPr>
            </w:pPr>
            <w:r w:rsidRPr="00746F05">
              <w:rPr>
                <w:rFonts w:ascii="標楷體" w:eastAsia="標楷體" w:hAnsi="標楷體" w:hint="eastAsia"/>
              </w:rPr>
              <w:t>3.</w:t>
            </w:r>
            <w:r w:rsidR="00546CE2" w:rsidRPr="00746F05">
              <w:rPr>
                <w:rFonts w:ascii="標楷體" w:eastAsia="標楷體" w:hAnsi="標楷體" w:hint="eastAsia"/>
              </w:rPr>
              <w:t xml:space="preserve"> </w:t>
            </w:r>
            <w:r w:rsidR="00F20261" w:rsidRPr="00746F05">
              <w:rPr>
                <w:rFonts w:ascii="標楷體" w:eastAsia="標楷體" w:hAnsi="標楷體" w:hint="eastAsia"/>
              </w:rPr>
              <w:t>危害控制策略與方法</w:t>
            </w:r>
          </w:p>
          <w:p w14:paraId="0ECB74AD" w14:textId="21963AB2" w:rsidR="00855B19" w:rsidRPr="00746F05" w:rsidRDefault="00855B19" w:rsidP="00746F05">
            <w:pPr>
              <w:rPr>
                <w:rFonts w:ascii="標楷體" w:eastAsia="標楷體" w:hAnsi="標楷體"/>
              </w:rPr>
            </w:pPr>
            <w:r w:rsidRPr="00746F05">
              <w:rPr>
                <w:rFonts w:ascii="標楷體" w:eastAsia="標楷體" w:hAnsi="標楷體" w:hint="eastAsia"/>
              </w:rPr>
              <w:t xml:space="preserve"> </w:t>
            </w:r>
            <w:r w:rsidR="00950238" w:rsidRPr="00746F05">
              <w:rPr>
                <w:rFonts w:ascii="標楷體" w:eastAsia="標楷體" w:hAnsi="標楷體" w:hint="eastAsia"/>
              </w:rPr>
              <w:t>3.1工作時，採取適當之安全措施並</w:t>
            </w:r>
            <w:r w:rsidR="00954BD0" w:rsidRPr="00746F05">
              <w:rPr>
                <w:rFonts w:ascii="標楷體" w:eastAsia="標楷體" w:hAnsi="標楷體" w:hint="eastAsia"/>
              </w:rPr>
              <w:t>注意周圍環境</w:t>
            </w:r>
            <w:r w:rsidR="00950238" w:rsidRPr="00746F05">
              <w:rPr>
                <w:rFonts w:ascii="標楷體" w:eastAsia="標楷體" w:hAnsi="標楷體" w:hint="eastAsia"/>
              </w:rPr>
              <w:t>。其潛在危害主要來自於</w:t>
            </w:r>
            <w:r w:rsidR="00954BD0" w:rsidRPr="00746F05">
              <w:rPr>
                <w:rFonts w:ascii="標楷體" w:eastAsia="標楷體" w:hAnsi="標楷體" w:hint="eastAsia"/>
              </w:rPr>
              <w:t>清砂場域</w:t>
            </w:r>
          </w:p>
          <w:p w14:paraId="45DD6FEC" w14:textId="77777777" w:rsidR="00855B19" w:rsidRPr="00746F05" w:rsidRDefault="00855B19" w:rsidP="00746F05">
            <w:pPr>
              <w:rPr>
                <w:rFonts w:ascii="標楷體" w:eastAsia="標楷體" w:hAnsi="標楷體"/>
              </w:rPr>
            </w:pPr>
            <w:r w:rsidRPr="00746F05">
              <w:rPr>
                <w:rFonts w:ascii="標楷體" w:eastAsia="標楷體" w:hAnsi="標楷體"/>
              </w:rPr>
              <w:t xml:space="preserve">    </w:t>
            </w:r>
            <w:r w:rsidR="00954BD0" w:rsidRPr="00746F05">
              <w:rPr>
                <w:rFonts w:ascii="標楷體" w:eastAsia="標楷體" w:hAnsi="標楷體" w:hint="eastAsia"/>
              </w:rPr>
              <w:t>矽砂堆積造成人員移動不便</w:t>
            </w:r>
            <w:r w:rsidR="00950238" w:rsidRPr="00746F05">
              <w:rPr>
                <w:rFonts w:ascii="標楷體" w:eastAsia="標楷體" w:hAnsi="標楷體" w:hint="eastAsia"/>
              </w:rPr>
              <w:t>時，可能造成傷害，應</w:t>
            </w:r>
            <w:r w:rsidR="00954BD0" w:rsidRPr="00746F05">
              <w:rPr>
                <w:rFonts w:ascii="標楷體" w:eastAsia="標楷體" w:hAnsi="標楷體" w:hint="eastAsia"/>
              </w:rPr>
              <w:t>事先將工作場域</w:t>
            </w:r>
            <w:r w:rsidR="00954BD0" w:rsidRPr="00746F05">
              <w:rPr>
                <w:rFonts w:ascii="標楷體" w:eastAsia="標楷體" w:hAnsi="標楷體"/>
              </w:rPr>
              <w:t>使用</w:t>
            </w:r>
            <w:proofErr w:type="gramStart"/>
            <w:r w:rsidR="00954BD0" w:rsidRPr="00746F05">
              <w:rPr>
                <w:rFonts w:ascii="標楷體" w:eastAsia="標楷體" w:hAnsi="標楷體"/>
              </w:rPr>
              <w:t>鏟</w:t>
            </w:r>
            <w:proofErr w:type="gramEnd"/>
            <w:r w:rsidR="00954BD0" w:rsidRPr="00746F05">
              <w:rPr>
                <w:rFonts w:ascii="標楷體" w:eastAsia="標楷體" w:hAnsi="標楷體"/>
              </w:rPr>
              <w:t>裝車將</w:t>
            </w:r>
          </w:p>
          <w:p w14:paraId="17A6EEAE" w14:textId="306686E8" w:rsidR="00855B19" w:rsidRPr="00746F05" w:rsidRDefault="00855B19" w:rsidP="00746F05">
            <w:pPr>
              <w:rPr>
                <w:rFonts w:ascii="標楷體" w:eastAsia="標楷體" w:hAnsi="標楷體"/>
              </w:rPr>
            </w:pPr>
            <w:r w:rsidRPr="00746F05">
              <w:rPr>
                <w:rFonts w:ascii="標楷體" w:eastAsia="標楷體" w:hAnsi="標楷體"/>
              </w:rPr>
              <w:t xml:space="preserve">    </w:t>
            </w:r>
            <w:r w:rsidR="00954BD0" w:rsidRPr="00746F05">
              <w:rPr>
                <w:rFonts w:ascii="標楷體" w:eastAsia="標楷體" w:hAnsi="標楷體"/>
              </w:rPr>
              <w:t>地面積</w:t>
            </w:r>
            <w:proofErr w:type="gramStart"/>
            <w:r w:rsidR="00954BD0" w:rsidRPr="00746F05">
              <w:rPr>
                <w:rFonts w:ascii="標楷體" w:eastAsia="標楷體" w:hAnsi="標楷體"/>
              </w:rPr>
              <w:t>砂</w:t>
            </w:r>
            <w:proofErr w:type="gramEnd"/>
            <w:r w:rsidR="00954BD0" w:rsidRPr="00746F05">
              <w:rPr>
                <w:rFonts w:ascii="標楷體" w:eastAsia="標楷體" w:hAnsi="標楷體"/>
              </w:rPr>
              <w:t>清理乾淨</w:t>
            </w:r>
            <w:r w:rsidR="00954BD0" w:rsidRPr="00746F05">
              <w:rPr>
                <w:rFonts w:ascii="標楷體" w:eastAsia="標楷體" w:hAnsi="標楷體" w:hint="eastAsia"/>
              </w:rPr>
              <w:t>。</w:t>
            </w:r>
          </w:p>
          <w:p w14:paraId="36072F53" w14:textId="77777777" w:rsidR="00855B19" w:rsidRPr="00746F05" w:rsidRDefault="00855B19" w:rsidP="00746F05">
            <w:pPr>
              <w:rPr>
                <w:rFonts w:ascii="標楷體" w:eastAsia="標楷體" w:hAnsi="標楷體"/>
              </w:rPr>
            </w:pPr>
            <w:r w:rsidRPr="00746F05">
              <w:rPr>
                <w:rFonts w:ascii="標楷體" w:eastAsia="標楷體" w:hAnsi="標楷體" w:hint="eastAsia"/>
              </w:rPr>
              <w:t xml:space="preserve">    </w:t>
            </w:r>
            <w:r w:rsidR="00950238" w:rsidRPr="00746F05">
              <w:rPr>
                <w:rFonts w:ascii="標楷體" w:eastAsia="標楷體" w:hAnsi="標楷體" w:hint="eastAsia"/>
              </w:rPr>
              <w:t>穿戴適當之個人防護具及正確的操作</w:t>
            </w:r>
            <w:r w:rsidRPr="00746F05">
              <w:rPr>
                <w:rFonts w:ascii="標楷體" w:eastAsia="標楷體" w:hAnsi="標楷體" w:hint="eastAsia"/>
              </w:rPr>
              <w:t>清砂作業並注意周圍環境</w:t>
            </w:r>
            <w:r w:rsidR="00950238" w:rsidRPr="00746F05">
              <w:rPr>
                <w:rFonts w:ascii="標楷體" w:eastAsia="標楷體" w:hAnsi="標楷體" w:hint="eastAsia"/>
              </w:rPr>
              <w:t>為</w:t>
            </w:r>
            <w:r w:rsidRPr="00746F05">
              <w:rPr>
                <w:rFonts w:ascii="標楷體" w:eastAsia="標楷體" w:hAnsi="標楷體" w:hint="eastAsia"/>
              </w:rPr>
              <w:t>操作清砂作業</w:t>
            </w:r>
            <w:r w:rsidR="00950238" w:rsidRPr="00746F05">
              <w:rPr>
                <w:rFonts w:ascii="標楷體" w:eastAsia="標楷體" w:hAnsi="標楷體" w:hint="eastAsia"/>
              </w:rPr>
              <w:t>的</w:t>
            </w:r>
          </w:p>
          <w:p w14:paraId="2F56B802" w14:textId="5F38F534" w:rsidR="00950238" w:rsidRPr="00746F05" w:rsidRDefault="00855B19" w:rsidP="00746F05">
            <w:pPr>
              <w:rPr>
                <w:rFonts w:ascii="標楷體" w:eastAsia="標楷體" w:hAnsi="標楷體"/>
              </w:rPr>
            </w:pPr>
            <w:r w:rsidRPr="00746F05">
              <w:rPr>
                <w:rFonts w:ascii="標楷體" w:eastAsia="標楷體" w:hAnsi="標楷體"/>
              </w:rPr>
              <w:t xml:space="preserve">    </w:t>
            </w:r>
            <w:r w:rsidR="00950238" w:rsidRPr="00746F05">
              <w:rPr>
                <w:rFonts w:ascii="標楷體" w:eastAsia="標楷體" w:hAnsi="標楷體" w:hint="eastAsia"/>
              </w:rPr>
              <w:t>最佳災害防止對策。</w:t>
            </w:r>
          </w:p>
          <w:p w14:paraId="51C7373B" w14:textId="77777777" w:rsidR="00746F05" w:rsidRDefault="00746F05" w:rsidP="00746F05">
            <w:pPr>
              <w:rPr>
                <w:rFonts w:ascii="標楷體" w:eastAsia="標楷體" w:hAnsi="標楷體"/>
              </w:rPr>
            </w:pPr>
          </w:p>
          <w:p w14:paraId="773E4672" w14:textId="7BD26705" w:rsidR="00855B19" w:rsidRDefault="00855B19" w:rsidP="00746F05">
            <w:pPr>
              <w:rPr>
                <w:rFonts w:ascii="標楷體" w:eastAsia="標楷體" w:hAnsi="標楷體"/>
              </w:rPr>
            </w:pPr>
            <w:r w:rsidRPr="00746F05">
              <w:rPr>
                <w:rFonts w:ascii="標楷體" w:eastAsia="標楷體" w:hAnsi="標楷體" w:hint="eastAsia"/>
              </w:rPr>
              <w:t xml:space="preserve">  </w:t>
            </w:r>
            <w:r w:rsidRPr="00746F05">
              <w:rPr>
                <w:rFonts w:ascii="標楷體" w:eastAsia="標楷體" w:hAnsi="標楷體"/>
              </w:rPr>
              <w:t>3.2</w:t>
            </w:r>
            <w:r w:rsidRPr="00746F05">
              <w:rPr>
                <w:rFonts w:ascii="標楷體" w:eastAsia="標楷體" w:hAnsi="標楷體" w:hint="eastAsia"/>
              </w:rPr>
              <w:t xml:space="preserve"> 執行鑄件</w:t>
            </w:r>
            <w:proofErr w:type="gramStart"/>
            <w:r w:rsidRPr="00746F05">
              <w:rPr>
                <w:rFonts w:ascii="標楷體" w:eastAsia="標楷體" w:hAnsi="標楷體" w:hint="eastAsia"/>
              </w:rPr>
              <w:t>清砂吊掛</w:t>
            </w:r>
            <w:proofErr w:type="gramEnd"/>
            <w:r w:rsidRPr="00746F05">
              <w:rPr>
                <w:rFonts w:ascii="標楷體" w:eastAsia="標楷體" w:hAnsi="標楷體" w:hint="eastAsia"/>
              </w:rPr>
              <w:t>作業時，應落實使用</w:t>
            </w:r>
            <w:proofErr w:type="gramStart"/>
            <w:r w:rsidRPr="00746F05">
              <w:rPr>
                <w:rFonts w:ascii="標楷體" w:eastAsia="標楷體" w:hAnsi="標楷體" w:hint="eastAsia"/>
              </w:rPr>
              <w:t>鍊</w:t>
            </w:r>
            <w:proofErr w:type="gramEnd"/>
            <w:r w:rsidRPr="00746F05">
              <w:rPr>
                <w:rFonts w:ascii="標楷體" w:eastAsia="標楷體" w:hAnsi="標楷體" w:hint="eastAsia"/>
              </w:rPr>
              <w:t>條來吊掛。</w:t>
            </w:r>
          </w:p>
          <w:p w14:paraId="57D0AEE5" w14:textId="77777777" w:rsidR="00746F05" w:rsidRPr="00746F05" w:rsidRDefault="00746F05" w:rsidP="00746F05">
            <w:pPr>
              <w:rPr>
                <w:rFonts w:ascii="標楷體" w:eastAsia="標楷體" w:hAnsi="標楷體"/>
              </w:rPr>
            </w:pPr>
          </w:p>
          <w:p w14:paraId="205F3269" w14:textId="77777777" w:rsidR="00746F05" w:rsidRDefault="00746F05" w:rsidP="00746F05">
            <w:pPr>
              <w:rPr>
                <w:rFonts w:ascii="標楷體" w:eastAsia="標楷體" w:hAnsi="標楷體"/>
              </w:rPr>
            </w:pPr>
            <w:r>
              <w:rPr>
                <w:rFonts w:ascii="標楷體" w:eastAsia="標楷體" w:hAnsi="標楷體" w:hint="eastAsia"/>
              </w:rPr>
              <w:t xml:space="preserve">  </w:t>
            </w:r>
            <w:r w:rsidR="00950238" w:rsidRPr="00746F05">
              <w:rPr>
                <w:rFonts w:ascii="標楷體" w:eastAsia="標楷體" w:hAnsi="標楷體" w:hint="eastAsia"/>
              </w:rPr>
              <w:t>3.</w:t>
            </w:r>
            <w:r w:rsidR="00855B19" w:rsidRPr="00746F05">
              <w:rPr>
                <w:rFonts w:ascii="標楷體" w:eastAsia="標楷體" w:hAnsi="標楷體" w:hint="eastAsia"/>
              </w:rPr>
              <w:t>3</w:t>
            </w:r>
            <w:r w:rsidR="00950238" w:rsidRPr="00746F05">
              <w:rPr>
                <w:rFonts w:ascii="標楷體" w:eastAsia="標楷體" w:hAnsi="標楷體" w:hint="eastAsia"/>
              </w:rPr>
              <w:t>災害防止對策為訓練員工認識錯誤的設定可能害造成的危害以及在建立使用前必</w:t>
            </w:r>
          </w:p>
          <w:p w14:paraId="2CDDFC18" w14:textId="183F6CB4" w:rsidR="00950238" w:rsidRDefault="00746F05" w:rsidP="00746F05">
            <w:pPr>
              <w:rPr>
                <w:rFonts w:ascii="標楷體" w:eastAsia="標楷體" w:hAnsi="標楷體"/>
              </w:rPr>
            </w:pPr>
            <w:r>
              <w:rPr>
                <w:rFonts w:ascii="標楷體" w:eastAsia="標楷體" w:hAnsi="標楷體" w:hint="eastAsia"/>
              </w:rPr>
              <w:t xml:space="preserve">    </w:t>
            </w:r>
            <w:r w:rsidR="00950238" w:rsidRPr="00746F05">
              <w:rPr>
                <w:rFonts w:ascii="標楷體" w:eastAsia="標楷體" w:hAnsi="標楷體" w:hint="eastAsia"/>
              </w:rPr>
              <w:t>須更正錯誤的習慣。以建立安全及正確操作</w:t>
            </w:r>
            <w:r w:rsidR="00954BD0" w:rsidRPr="00746F05">
              <w:rPr>
                <w:rFonts w:ascii="標楷體" w:eastAsia="標楷體" w:hAnsi="標楷體" w:hint="eastAsia"/>
              </w:rPr>
              <w:t>吊掛作業</w:t>
            </w:r>
            <w:r w:rsidR="00950238" w:rsidRPr="00746F05">
              <w:rPr>
                <w:rFonts w:ascii="標楷體" w:eastAsia="標楷體" w:hAnsi="標楷體" w:hint="eastAsia"/>
              </w:rPr>
              <w:t>，及達到自身保護。</w:t>
            </w:r>
          </w:p>
          <w:p w14:paraId="4EEC0432" w14:textId="77777777" w:rsidR="00746F05" w:rsidRPr="00746F05" w:rsidRDefault="00746F05" w:rsidP="00746F05">
            <w:pPr>
              <w:rPr>
                <w:rFonts w:ascii="標楷體" w:eastAsia="標楷體" w:hAnsi="標楷體"/>
              </w:rPr>
            </w:pPr>
          </w:p>
          <w:p w14:paraId="23905DA2" w14:textId="77777777" w:rsidR="00746F05" w:rsidRDefault="00746F05" w:rsidP="00746F05">
            <w:pPr>
              <w:rPr>
                <w:rFonts w:ascii="標楷體" w:eastAsia="標楷體" w:hAnsi="標楷體"/>
              </w:rPr>
            </w:pPr>
            <w:r>
              <w:rPr>
                <w:rFonts w:ascii="標楷體" w:eastAsia="標楷體" w:hAnsi="標楷體" w:hint="eastAsia"/>
              </w:rPr>
              <w:t xml:space="preserve">  </w:t>
            </w:r>
            <w:r w:rsidR="00EE736A" w:rsidRPr="00746F05">
              <w:rPr>
                <w:rFonts w:ascii="標楷體" w:eastAsia="標楷體" w:hAnsi="標楷體" w:hint="eastAsia"/>
              </w:rPr>
              <w:t>3.</w:t>
            </w:r>
            <w:r w:rsidR="00855B19" w:rsidRPr="00746F05">
              <w:rPr>
                <w:rFonts w:ascii="標楷體" w:eastAsia="標楷體" w:hAnsi="標楷體" w:hint="eastAsia"/>
              </w:rPr>
              <w:t>4</w:t>
            </w:r>
            <w:r w:rsidR="00EE736A" w:rsidRPr="00746F05">
              <w:rPr>
                <w:rFonts w:ascii="標楷體" w:eastAsia="標楷體" w:hAnsi="標楷體"/>
              </w:rPr>
              <w:t>維修、保養之安全事項</w:t>
            </w:r>
            <w:r w:rsidR="00EE736A" w:rsidRPr="00746F05">
              <w:rPr>
                <w:rFonts w:ascii="標楷體" w:eastAsia="標楷體" w:hAnsi="標楷體" w:hint="eastAsia"/>
              </w:rPr>
              <w:t>，日常</w:t>
            </w:r>
            <w:r w:rsidR="00EE736A" w:rsidRPr="00746F05">
              <w:rPr>
                <w:rFonts w:ascii="標楷體" w:eastAsia="標楷體" w:hAnsi="標楷體"/>
              </w:rPr>
              <w:t>需注意</w:t>
            </w:r>
            <w:r w:rsidR="00855B19" w:rsidRPr="00746F05">
              <w:rPr>
                <w:rFonts w:ascii="標楷體" w:eastAsia="標楷體" w:hAnsi="標楷體"/>
              </w:rPr>
              <w:t>設備</w:t>
            </w:r>
            <w:r w:rsidR="00EE736A" w:rsidRPr="00746F05">
              <w:rPr>
                <w:rFonts w:ascii="標楷體" w:eastAsia="標楷體" w:hAnsi="標楷體"/>
              </w:rPr>
              <w:t>維護保養</w:t>
            </w:r>
            <w:proofErr w:type="gramStart"/>
            <w:r w:rsidR="00EE736A" w:rsidRPr="00746F05">
              <w:rPr>
                <w:rFonts w:ascii="標楷體" w:eastAsia="標楷體" w:hAnsi="標楷體"/>
              </w:rPr>
              <w:t>以外，</w:t>
            </w:r>
            <w:proofErr w:type="gramEnd"/>
            <w:r w:rsidR="00EE736A" w:rsidRPr="00746F05">
              <w:rPr>
                <w:rFonts w:ascii="標楷體" w:eastAsia="標楷體" w:hAnsi="標楷體" w:hint="eastAsia"/>
              </w:rPr>
              <w:t>及</w:t>
            </w:r>
            <w:r w:rsidR="00EE736A" w:rsidRPr="00746F05">
              <w:rPr>
                <w:rFonts w:ascii="標楷體" w:eastAsia="標楷體" w:hAnsi="標楷體"/>
              </w:rPr>
              <w:t>特別注意</w:t>
            </w:r>
            <w:r w:rsidR="00855B19" w:rsidRPr="00746F05">
              <w:rPr>
                <w:rFonts w:ascii="標楷體" w:eastAsia="標楷體" w:hAnsi="標楷體"/>
              </w:rPr>
              <w:t>周遭環境</w:t>
            </w:r>
            <w:r w:rsidR="00EE736A" w:rsidRPr="00746F05">
              <w:rPr>
                <w:rFonts w:ascii="標楷體" w:eastAsia="標楷體" w:hAnsi="標楷體"/>
              </w:rPr>
              <w:t>的</w:t>
            </w:r>
          </w:p>
          <w:p w14:paraId="36BFDB44" w14:textId="77777777" w:rsidR="00746F05" w:rsidRDefault="00746F05" w:rsidP="00746F05">
            <w:pPr>
              <w:rPr>
                <w:rFonts w:ascii="標楷體" w:eastAsia="標楷體" w:hAnsi="標楷體"/>
              </w:rPr>
            </w:pPr>
            <w:r>
              <w:rPr>
                <w:rFonts w:ascii="標楷體" w:eastAsia="標楷體" w:hAnsi="標楷體" w:hint="eastAsia"/>
              </w:rPr>
              <w:t xml:space="preserve">      </w:t>
            </w:r>
            <w:r w:rsidR="00855B19" w:rsidRPr="00746F05">
              <w:rPr>
                <w:rFonts w:ascii="標楷體" w:eastAsia="標楷體" w:hAnsi="標楷體"/>
              </w:rPr>
              <w:t>整潔</w:t>
            </w:r>
            <w:r w:rsidR="00EE736A" w:rsidRPr="00746F05">
              <w:rPr>
                <w:rFonts w:ascii="標楷體" w:eastAsia="標楷體" w:hAnsi="標楷體"/>
              </w:rPr>
              <w:t>。因為</w:t>
            </w:r>
            <w:r w:rsidR="00855B19" w:rsidRPr="00746F05">
              <w:rPr>
                <w:rFonts w:ascii="標楷體" w:eastAsia="標楷體" w:hAnsi="標楷體"/>
              </w:rPr>
              <w:t>雜亂</w:t>
            </w:r>
            <w:r w:rsidR="00855B19" w:rsidRPr="00746F05">
              <w:rPr>
                <w:rFonts w:ascii="標楷體" w:eastAsia="標楷體" w:hAnsi="標楷體" w:hint="eastAsia"/>
              </w:rPr>
              <w:t>、</w:t>
            </w:r>
            <w:r w:rsidR="00EE736A" w:rsidRPr="00746F05">
              <w:rPr>
                <w:rFonts w:ascii="標楷體" w:eastAsia="標楷體" w:hAnsi="標楷體"/>
              </w:rPr>
              <w:t>錯誤的</w:t>
            </w:r>
            <w:proofErr w:type="gramStart"/>
            <w:r w:rsidR="00855B19" w:rsidRPr="00746F05">
              <w:rPr>
                <w:rFonts w:ascii="標楷體" w:eastAsia="標楷體" w:hAnsi="標楷體"/>
              </w:rPr>
              <w:t>矽砂</w:t>
            </w:r>
            <w:r w:rsidR="00855B19" w:rsidRPr="00746F05">
              <w:rPr>
                <w:rFonts w:ascii="標楷體" w:eastAsia="標楷體" w:hAnsi="標楷體" w:hint="eastAsia"/>
              </w:rPr>
              <w:t>堆置</w:t>
            </w:r>
            <w:proofErr w:type="gramEnd"/>
            <w:r w:rsidR="00EE736A" w:rsidRPr="00746F05">
              <w:rPr>
                <w:rFonts w:ascii="標楷體" w:eastAsia="標楷體" w:hAnsi="標楷體"/>
              </w:rPr>
              <w:t>方式，</w:t>
            </w:r>
            <w:r w:rsidR="00855B19" w:rsidRPr="00746F05">
              <w:rPr>
                <w:rFonts w:ascii="標楷體" w:eastAsia="標楷體" w:hAnsi="標楷體"/>
              </w:rPr>
              <w:t>除了環境</w:t>
            </w:r>
            <w:r w:rsidRPr="00746F05">
              <w:rPr>
                <w:rFonts w:ascii="標楷體" w:eastAsia="標楷體" w:hAnsi="標楷體"/>
              </w:rPr>
              <w:t>髒亂之外，更有</w:t>
            </w:r>
            <w:r w:rsidRPr="00746F05">
              <w:rPr>
                <w:rFonts w:ascii="標楷體" w:eastAsia="標楷體" w:hAnsi="標楷體" w:hint="eastAsia"/>
              </w:rPr>
              <w:t>導致</w:t>
            </w:r>
            <w:r w:rsidRPr="00746F05">
              <w:rPr>
                <w:rFonts w:ascii="標楷體" w:eastAsia="標楷體" w:hAnsi="標楷體"/>
              </w:rPr>
              <w:t>人員受</w:t>
            </w:r>
          </w:p>
          <w:p w14:paraId="26C7B1F7" w14:textId="0582FAF6" w:rsidR="00EE736A" w:rsidRDefault="00746F05" w:rsidP="00746F05">
            <w:pPr>
              <w:rPr>
                <w:rFonts w:ascii="標楷體" w:eastAsia="標楷體" w:hAnsi="標楷體"/>
              </w:rPr>
            </w:pPr>
            <w:r>
              <w:rPr>
                <w:rFonts w:ascii="標楷體" w:eastAsia="標楷體" w:hAnsi="標楷體" w:hint="eastAsia"/>
              </w:rPr>
              <w:t xml:space="preserve">      </w:t>
            </w:r>
            <w:r w:rsidRPr="00746F05">
              <w:rPr>
                <w:rFonts w:ascii="標楷體" w:eastAsia="標楷體" w:hAnsi="標楷體"/>
              </w:rPr>
              <w:t>傷之疑慮</w:t>
            </w:r>
            <w:r w:rsidR="00EE736A" w:rsidRPr="00746F05">
              <w:rPr>
                <w:rFonts w:ascii="標楷體" w:eastAsia="標楷體" w:hAnsi="標楷體"/>
              </w:rPr>
              <w:t>。</w:t>
            </w:r>
          </w:p>
          <w:p w14:paraId="6172E71C" w14:textId="77777777" w:rsidR="00746F05" w:rsidRPr="00746F05" w:rsidRDefault="00746F05" w:rsidP="00746F05">
            <w:pPr>
              <w:rPr>
                <w:rFonts w:ascii="標楷體" w:eastAsia="標楷體" w:hAnsi="標楷體"/>
              </w:rPr>
            </w:pPr>
          </w:p>
          <w:p w14:paraId="3817097E" w14:textId="7F91D8DF" w:rsidR="00954BD0" w:rsidRPr="00746F05" w:rsidRDefault="00746F05" w:rsidP="00746F05">
            <w:pPr>
              <w:rPr>
                <w:rFonts w:ascii="標楷體" w:eastAsia="標楷體" w:hAnsi="標楷體"/>
              </w:rPr>
            </w:pPr>
            <w:r>
              <w:rPr>
                <w:rFonts w:ascii="標楷體" w:eastAsia="標楷體" w:hAnsi="標楷體" w:hint="eastAsia"/>
              </w:rPr>
              <w:t xml:space="preserve">  </w:t>
            </w:r>
            <w:r w:rsidR="00EE736A" w:rsidRPr="00746F05">
              <w:rPr>
                <w:rFonts w:ascii="標楷體" w:eastAsia="標楷體" w:hAnsi="標楷體" w:hint="eastAsia"/>
              </w:rPr>
              <w:t>3</w:t>
            </w:r>
            <w:r>
              <w:rPr>
                <w:rFonts w:ascii="標楷體" w:eastAsia="標楷體" w:hAnsi="標楷體" w:hint="eastAsia"/>
              </w:rPr>
              <w:t>.5</w:t>
            </w:r>
            <w:r w:rsidR="00954BD0" w:rsidRPr="00746F05">
              <w:rPr>
                <w:rFonts w:ascii="標楷體" w:eastAsia="標楷體" w:hAnsi="標楷體"/>
              </w:rPr>
              <w:t>工件</w:t>
            </w:r>
            <w:r>
              <w:rPr>
                <w:rFonts w:ascii="標楷體" w:eastAsia="標楷體" w:hAnsi="標楷體" w:hint="eastAsia"/>
              </w:rPr>
              <w:t>應保持</w:t>
            </w:r>
            <w:r w:rsidR="00954BD0" w:rsidRPr="00746F05">
              <w:rPr>
                <w:rFonts w:ascii="標楷體" w:eastAsia="標楷體" w:hAnsi="標楷體"/>
              </w:rPr>
              <w:t>平放</w:t>
            </w:r>
            <w:proofErr w:type="gramStart"/>
            <w:r w:rsidR="00954BD0" w:rsidRPr="00746F05">
              <w:rPr>
                <w:rFonts w:ascii="標楷體" w:eastAsia="標楷體" w:hAnsi="標楷體"/>
              </w:rPr>
              <w:t>避免立放排除</w:t>
            </w:r>
            <w:proofErr w:type="gramEnd"/>
            <w:r w:rsidR="00954BD0" w:rsidRPr="00746F05">
              <w:rPr>
                <w:rFonts w:ascii="標楷體" w:eastAsia="標楷體" w:hAnsi="標楷體"/>
              </w:rPr>
              <w:t>工件傾倒之風險</w:t>
            </w:r>
            <w:r w:rsidR="00954BD0" w:rsidRPr="00746F05">
              <w:rPr>
                <w:rFonts w:ascii="標楷體" w:eastAsia="標楷體" w:hAnsi="標楷體" w:hint="eastAsia"/>
              </w:rPr>
              <w:t>。</w:t>
            </w:r>
            <w:proofErr w:type="gramStart"/>
            <w:r w:rsidR="00954BD0" w:rsidRPr="00746F05">
              <w:rPr>
                <w:rFonts w:ascii="標楷體" w:eastAsia="標楷體" w:hAnsi="標楷體"/>
              </w:rPr>
              <w:t>如需立放工</w:t>
            </w:r>
            <w:proofErr w:type="gramEnd"/>
            <w:r w:rsidR="00954BD0" w:rsidRPr="00746F05">
              <w:rPr>
                <w:rFonts w:ascii="標楷體" w:eastAsia="標楷體" w:hAnsi="標楷體"/>
              </w:rPr>
              <w:t>件確保</w:t>
            </w:r>
            <w:proofErr w:type="gramStart"/>
            <w:r w:rsidR="00954BD0" w:rsidRPr="00746F05">
              <w:rPr>
                <w:rFonts w:ascii="標楷體" w:eastAsia="標楷體" w:hAnsi="標楷體"/>
              </w:rPr>
              <w:t>地面無積砂</w:t>
            </w:r>
            <w:proofErr w:type="gramEnd"/>
            <w:r w:rsidR="00954BD0" w:rsidRPr="00746F05">
              <w:rPr>
                <w:rFonts w:ascii="標楷體" w:eastAsia="標楷體" w:hAnsi="標楷體" w:hint="eastAsia"/>
              </w:rPr>
              <w:t>，</w:t>
            </w:r>
            <w:proofErr w:type="gramStart"/>
            <w:r w:rsidR="00954BD0" w:rsidRPr="00746F05">
              <w:rPr>
                <w:rFonts w:ascii="標楷體" w:eastAsia="標楷體" w:hAnsi="標楷體"/>
              </w:rPr>
              <w:t>且需吊掛</w:t>
            </w:r>
            <w:proofErr w:type="gramEnd"/>
            <w:r w:rsidR="00954BD0" w:rsidRPr="00746F05">
              <w:rPr>
                <w:rFonts w:ascii="標楷體" w:eastAsia="標楷體" w:hAnsi="標楷體"/>
              </w:rPr>
              <w:t>穩固無傾倒之疑慮</w:t>
            </w:r>
            <w:r w:rsidR="00954BD0" w:rsidRPr="00746F05">
              <w:rPr>
                <w:rFonts w:ascii="標楷體" w:eastAsia="標楷體" w:hAnsi="標楷體" w:hint="eastAsia"/>
              </w:rPr>
              <w:t>。</w:t>
            </w:r>
          </w:p>
          <w:p w14:paraId="62BB8762" w14:textId="66D3FBF7" w:rsidR="00EE736A" w:rsidRPr="00746F05" w:rsidRDefault="00EE736A" w:rsidP="00EE736A">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14:ligatures w14:val="standardContextual"/>
              </w:rPr>
            </w:pPr>
          </w:p>
          <w:p w14:paraId="40351772" w14:textId="12654BF6" w:rsidR="00E0002F" w:rsidRDefault="00E0002F" w:rsidP="00E0002F">
            <w:pPr>
              <w:pStyle w:val="Web"/>
              <w:shd w:val="clear" w:color="auto" w:fill="FFFFFF"/>
              <w:spacing w:before="0" w:beforeAutospacing="0" w:after="150" w:afterAutospacing="0" w:line="405" w:lineRule="atLeast"/>
              <w:rPr>
                <w:rFonts w:ascii="標楷體" w:eastAsia="標楷體" w:hAnsi="標楷體" w:cstheme="minorBidi"/>
                <w:kern w:val="2"/>
                <w:szCs w:val="22"/>
                <w14:ligatures w14:val="standardContextual"/>
              </w:rPr>
            </w:pPr>
            <w:r>
              <w:rPr>
                <w:rFonts w:ascii="標楷體" w:eastAsia="標楷體" w:hAnsi="標楷體" w:cstheme="minorBidi" w:hint="eastAsia"/>
                <w:kern w:val="2"/>
                <w:szCs w:val="22"/>
                <w14:ligatures w14:val="standardContextual"/>
              </w:rPr>
              <w:t>4. 參考資料</w:t>
            </w:r>
          </w:p>
          <w:p w14:paraId="65E64C71" w14:textId="6169CE5F" w:rsidR="00E0002F" w:rsidRDefault="00E0002F" w:rsidP="00E0002F">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14:ligatures w14:val="standardContextual"/>
              </w:rPr>
            </w:pPr>
            <w:r>
              <w:rPr>
                <w:rFonts w:ascii="標楷體" w:eastAsia="標楷體" w:hAnsi="標楷體" w:cstheme="minorBidi" w:hint="eastAsia"/>
                <w:kern w:val="2"/>
                <w:szCs w:val="22"/>
                <w14:ligatures w14:val="standardContextual"/>
              </w:rPr>
              <w:t xml:space="preserve">4.1 </w:t>
            </w:r>
            <w:r w:rsidRPr="00E0002F">
              <w:rPr>
                <w:rFonts w:ascii="標楷體" w:eastAsia="標楷體" w:hAnsi="標楷體" w:cstheme="minorBidi"/>
                <w:kern w:val="2"/>
                <w:szCs w:val="22"/>
                <w14:ligatures w14:val="standardContextual"/>
              </w:rPr>
              <w:t>勞工安全衛生設施規則第</w:t>
            </w:r>
            <w:r w:rsidR="0092333F" w:rsidRPr="00E0002F">
              <w:rPr>
                <w:rFonts w:ascii="標楷體" w:eastAsia="標楷體" w:hAnsi="標楷體" w:cstheme="minorBidi"/>
                <w:kern w:val="2"/>
                <w:szCs w:val="22"/>
                <w14:ligatures w14:val="standardContextual"/>
              </w:rPr>
              <w:t>二</w:t>
            </w:r>
            <w:r w:rsidRPr="00E0002F">
              <w:rPr>
                <w:rFonts w:ascii="標楷體" w:eastAsia="標楷體" w:hAnsi="標楷體" w:cstheme="minorBidi"/>
                <w:kern w:val="2"/>
                <w:szCs w:val="22"/>
                <w14:ligatures w14:val="standardContextual"/>
              </w:rPr>
              <w:t>十</w:t>
            </w:r>
            <w:r w:rsidR="0092333F" w:rsidRPr="00E0002F">
              <w:rPr>
                <w:rFonts w:ascii="標楷體" w:eastAsia="標楷體" w:hAnsi="標楷體" w:cstheme="minorBidi"/>
                <w:kern w:val="2"/>
                <w:szCs w:val="22"/>
                <w14:ligatures w14:val="standardContextual"/>
              </w:rPr>
              <w:t>一</w:t>
            </w:r>
            <w:r w:rsidRPr="00E0002F">
              <w:rPr>
                <w:rFonts w:ascii="標楷體" w:eastAsia="標楷體" w:hAnsi="標楷體" w:cstheme="minorBidi"/>
                <w:kern w:val="2"/>
                <w:szCs w:val="22"/>
                <w14:ligatures w14:val="standardContextual"/>
              </w:rPr>
              <w:t>條</w:t>
            </w:r>
            <w:r>
              <w:rPr>
                <w:rFonts w:ascii="標楷體" w:eastAsia="標楷體" w:hAnsi="標楷體" w:cstheme="minorBidi" w:hint="eastAsia"/>
                <w:kern w:val="2"/>
                <w:szCs w:val="22"/>
                <w14:ligatures w14:val="standardContextual"/>
              </w:rPr>
              <w:t>：</w:t>
            </w:r>
          </w:p>
          <w:p w14:paraId="34FC9343" w14:textId="77777777" w:rsidR="0092333F" w:rsidRPr="0092333F" w:rsidRDefault="0092333F" w:rsidP="0092333F">
            <w:pPr>
              <w:pStyle w:val="Web"/>
              <w:shd w:val="clear" w:color="auto" w:fill="FFFFFF"/>
              <w:spacing w:after="150" w:line="405" w:lineRule="atLeast"/>
              <w:ind w:leftChars="100" w:left="240"/>
              <w:rPr>
                <w:rFonts w:ascii="標楷體" w:eastAsia="標楷體" w:hAnsi="標楷體"/>
              </w:rPr>
            </w:pPr>
            <w:r w:rsidRPr="0092333F">
              <w:rPr>
                <w:rFonts w:ascii="標楷體" w:eastAsia="標楷體" w:hAnsi="標楷體" w:hint="eastAsia"/>
              </w:rPr>
              <w:t>雇主對於勞工工作場所之通道、地板、階梯、坡道、工作台或其他勞工踩踏場所，應保持不致使勞工跌倒、滑倒、</w:t>
            </w:r>
            <w:proofErr w:type="gramStart"/>
            <w:r w:rsidRPr="0092333F">
              <w:rPr>
                <w:rFonts w:ascii="標楷體" w:eastAsia="標楷體" w:hAnsi="標楷體" w:hint="eastAsia"/>
              </w:rPr>
              <w:t>踩傷</w:t>
            </w:r>
            <w:proofErr w:type="gramEnd"/>
            <w:r w:rsidRPr="0092333F">
              <w:rPr>
                <w:rFonts w:ascii="標楷體" w:eastAsia="標楷體" w:hAnsi="標楷體" w:hint="eastAsia"/>
              </w:rPr>
              <w:t>、滾落等之安全狀態，或採取必要之預防措施。</w:t>
            </w:r>
          </w:p>
          <w:p w14:paraId="43A15333" w14:textId="53E16FE1" w:rsidR="00E27E7A" w:rsidRDefault="00E27E7A" w:rsidP="00E0002F">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14:ligatures w14:val="standardContextual"/>
              </w:rPr>
            </w:pPr>
            <w:r>
              <w:rPr>
                <w:rFonts w:ascii="標楷體" w:eastAsia="標楷體" w:hAnsi="標楷體" w:cstheme="minorBidi" w:hint="eastAsia"/>
                <w:kern w:val="2"/>
                <w:szCs w:val="22"/>
                <w14:ligatures w14:val="standardContextual"/>
              </w:rPr>
              <w:t>4.2機械設備器具安全標準第9</w:t>
            </w:r>
            <w:r w:rsidR="00F247C7" w:rsidRPr="00F247C7">
              <w:rPr>
                <w:rFonts w:ascii="標楷體" w:eastAsia="標楷體" w:hAnsi="標楷體" w:cstheme="minorBidi" w:hint="eastAsia"/>
                <w:kern w:val="2"/>
                <w:szCs w:val="22"/>
                <w14:ligatures w14:val="standardContextual"/>
              </w:rPr>
              <w:t>0</w:t>
            </w:r>
            <w:r>
              <w:rPr>
                <w:rFonts w:ascii="標楷體" w:eastAsia="標楷體" w:hAnsi="標楷體" w:cstheme="minorBidi" w:hint="eastAsia"/>
                <w:kern w:val="2"/>
                <w:szCs w:val="22"/>
                <w14:ligatures w14:val="standardContextual"/>
              </w:rPr>
              <w:t>條：</w:t>
            </w:r>
          </w:p>
          <w:p w14:paraId="7D3F7F86" w14:textId="77777777" w:rsidR="00F247C7" w:rsidRPr="00F247C7" w:rsidRDefault="00F247C7" w:rsidP="00F247C7">
            <w:pPr>
              <w:pStyle w:val="Web"/>
              <w:shd w:val="clear" w:color="auto" w:fill="FFFFFF"/>
              <w:spacing w:after="150" w:line="405" w:lineRule="atLeast"/>
              <w:ind w:leftChars="100" w:left="240"/>
              <w:rPr>
                <w:rFonts w:ascii="標楷體" w:eastAsia="標楷體" w:hAnsi="標楷體"/>
              </w:rPr>
            </w:pPr>
            <w:r w:rsidRPr="00F247C7">
              <w:rPr>
                <w:rFonts w:ascii="標楷體" w:eastAsia="標楷體" w:hAnsi="標楷體" w:hint="eastAsia"/>
              </w:rPr>
              <w:lastRenderedPageBreak/>
              <w:t>雇主對於起重機具之吊</w:t>
            </w:r>
            <w:proofErr w:type="gramStart"/>
            <w:r w:rsidRPr="00F247C7">
              <w:rPr>
                <w:rFonts w:ascii="標楷體" w:eastAsia="標楷體" w:hAnsi="標楷體" w:hint="eastAsia"/>
              </w:rPr>
              <w:t>鉤</w:t>
            </w:r>
            <w:proofErr w:type="gramEnd"/>
            <w:r w:rsidRPr="00F247C7">
              <w:rPr>
                <w:rFonts w:ascii="標楷體" w:eastAsia="標楷體" w:hAnsi="標楷體" w:hint="eastAsia"/>
              </w:rPr>
              <w:t>或吊具，應有防止</w:t>
            </w:r>
            <w:proofErr w:type="gramStart"/>
            <w:r w:rsidRPr="00F247C7">
              <w:rPr>
                <w:rFonts w:ascii="標楷體" w:eastAsia="標楷體" w:hAnsi="標楷體" w:hint="eastAsia"/>
              </w:rPr>
              <w:t>吊舉中所吊</w:t>
            </w:r>
            <w:proofErr w:type="gramEnd"/>
            <w:r w:rsidRPr="00F247C7">
              <w:rPr>
                <w:rFonts w:ascii="標楷體" w:eastAsia="標楷體" w:hAnsi="標楷體" w:hint="eastAsia"/>
              </w:rPr>
              <w:t>物體脫落之裝置。</w:t>
            </w:r>
          </w:p>
          <w:p w14:paraId="60A0B782" w14:textId="4DA3DD3D" w:rsidR="00746F05" w:rsidRDefault="00746F05" w:rsidP="00746F05">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14:ligatures w14:val="standardContextual"/>
              </w:rPr>
            </w:pPr>
            <w:r>
              <w:rPr>
                <w:rFonts w:ascii="標楷體" w:eastAsia="標楷體" w:hAnsi="標楷體" w:cstheme="minorBidi" w:hint="eastAsia"/>
                <w:kern w:val="2"/>
                <w:szCs w:val="22"/>
                <w14:ligatures w14:val="standardContextual"/>
              </w:rPr>
              <w:t>4.3機械設備器具安全標準第153條：</w:t>
            </w:r>
          </w:p>
          <w:p w14:paraId="0A4F46C5" w14:textId="77777777" w:rsidR="00746F05" w:rsidRPr="00746F05" w:rsidRDefault="00746F05" w:rsidP="00746F05">
            <w:pPr>
              <w:pStyle w:val="Web"/>
              <w:shd w:val="clear" w:color="auto" w:fill="FFFFFF"/>
              <w:spacing w:after="150" w:line="405" w:lineRule="atLeast"/>
              <w:ind w:leftChars="100" w:left="240"/>
              <w:rPr>
                <w:rFonts w:ascii="標楷體" w:eastAsia="標楷體" w:hAnsi="標楷體"/>
              </w:rPr>
            </w:pPr>
            <w:r w:rsidRPr="00746F05">
              <w:rPr>
                <w:rFonts w:ascii="標楷體" w:eastAsia="標楷體" w:hAnsi="標楷體" w:hint="eastAsia"/>
              </w:rPr>
              <w:t>雇主對於搬運、堆放或處置物料，為防止倒塌、崩塌或掉落，應採取繩索捆綁、護網、</w:t>
            </w:r>
            <w:proofErr w:type="gramStart"/>
            <w:r w:rsidRPr="00746F05">
              <w:rPr>
                <w:rFonts w:ascii="標楷體" w:eastAsia="標楷體" w:hAnsi="標楷體" w:hint="eastAsia"/>
              </w:rPr>
              <w:t>擋樁</w:t>
            </w:r>
            <w:proofErr w:type="gramEnd"/>
            <w:r w:rsidRPr="00746F05">
              <w:rPr>
                <w:rFonts w:ascii="標楷體" w:eastAsia="標楷體" w:hAnsi="標楷體" w:hint="eastAsia"/>
              </w:rPr>
              <w:t>、限制高度或變更堆積等必要設施，並禁止與作業無關人員進入該等場所。</w:t>
            </w:r>
          </w:p>
          <w:p w14:paraId="6F1D7883" w14:textId="00EDD2C2" w:rsidR="00950238" w:rsidRPr="00746F05" w:rsidRDefault="00950238" w:rsidP="00E27E7A">
            <w:pPr>
              <w:pStyle w:val="Web"/>
              <w:shd w:val="clear" w:color="auto" w:fill="FFFFFF"/>
              <w:spacing w:before="0" w:beforeAutospacing="0" w:after="150" w:afterAutospacing="0" w:line="405" w:lineRule="atLeast"/>
              <w:ind w:leftChars="100" w:left="240"/>
              <w:rPr>
                <w:rFonts w:ascii="標楷體" w:eastAsia="標楷體" w:hAnsi="標楷體" w:cstheme="minorBidi"/>
                <w:kern w:val="2"/>
                <w:szCs w:val="22"/>
                <w14:ligatures w14:val="standardContextual"/>
              </w:rPr>
            </w:pPr>
          </w:p>
        </w:tc>
      </w:tr>
      <w:tr w:rsidR="00F67D57" w:rsidRPr="00792696" w14:paraId="46FDA38F" w14:textId="77777777" w:rsidTr="00792696">
        <w:trPr>
          <w:jc w:val="center"/>
        </w:trPr>
        <w:tc>
          <w:tcPr>
            <w:tcW w:w="9351" w:type="dxa"/>
            <w:gridSpan w:val="2"/>
          </w:tcPr>
          <w:p w14:paraId="77B3C79C" w14:textId="77777777" w:rsidR="00F67D57" w:rsidRDefault="00F67D57">
            <w:pPr>
              <w:rPr>
                <w:rFonts w:ascii="標楷體" w:eastAsia="標楷體" w:hAnsi="標楷體"/>
              </w:rPr>
            </w:pPr>
          </w:p>
        </w:tc>
      </w:tr>
    </w:tbl>
    <w:p w14:paraId="5AC7387F" w14:textId="77777777" w:rsidR="00E30513" w:rsidRPr="00792696" w:rsidRDefault="00E30513">
      <w:pPr>
        <w:rPr>
          <w:rFonts w:ascii="標楷體" w:eastAsia="標楷體" w:hAnsi="標楷體"/>
        </w:rPr>
      </w:pPr>
    </w:p>
    <w:sectPr w:rsidR="00E30513" w:rsidRPr="00792696" w:rsidSect="00792696">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2151"/>
    <w:multiLevelType w:val="hybridMultilevel"/>
    <w:tmpl w:val="BC1AD964"/>
    <w:lvl w:ilvl="0" w:tplc="8C4E38F6">
      <w:start w:val="1"/>
      <w:numFmt w:val="decimal"/>
      <w:lvlText w:val="%1."/>
      <w:lvlJc w:val="left"/>
      <w:pPr>
        <w:ind w:left="361" w:hanging="241"/>
      </w:pPr>
      <w:rPr>
        <w:rFonts w:ascii="標楷體" w:eastAsia="標楷體" w:hAnsi="標楷體" w:cs="標楷體" w:hint="default"/>
        <w:b w:val="0"/>
        <w:bCs w:val="0"/>
        <w:i w:val="0"/>
        <w:iCs w:val="0"/>
        <w:w w:val="100"/>
        <w:sz w:val="22"/>
        <w:szCs w:val="22"/>
      </w:rPr>
    </w:lvl>
    <w:lvl w:ilvl="1" w:tplc="8F683060">
      <w:numFmt w:val="bullet"/>
      <w:lvlText w:val="•"/>
      <w:lvlJc w:val="left"/>
      <w:pPr>
        <w:ind w:left="1178" w:hanging="241"/>
      </w:pPr>
      <w:rPr>
        <w:rFonts w:hint="default"/>
      </w:rPr>
    </w:lvl>
    <w:lvl w:ilvl="2" w:tplc="4AAAE654">
      <w:numFmt w:val="bullet"/>
      <w:lvlText w:val="•"/>
      <w:lvlJc w:val="left"/>
      <w:pPr>
        <w:ind w:left="1997" w:hanging="241"/>
      </w:pPr>
      <w:rPr>
        <w:rFonts w:hint="default"/>
      </w:rPr>
    </w:lvl>
    <w:lvl w:ilvl="3" w:tplc="DAA6BD1C">
      <w:numFmt w:val="bullet"/>
      <w:lvlText w:val="•"/>
      <w:lvlJc w:val="left"/>
      <w:pPr>
        <w:ind w:left="2815" w:hanging="241"/>
      </w:pPr>
      <w:rPr>
        <w:rFonts w:hint="default"/>
      </w:rPr>
    </w:lvl>
    <w:lvl w:ilvl="4" w:tplc="71449CE6">
      <w:numFmt w:val="bullet"/>
      <w:lvlText w:val="•"/>
      <w:lvlJc w:val="left"/>
      <w:pPr>
        <w:ind w:left="3634" w:hanging="241"/>
      </w:pPr>
      <w:rPr>
        <w:rFonts w:hint="default"/>
      </w:rPr>
    </w:lvl>
    <w:lvl w:ilvl="5" w:tplc="9D765F4A">
      <w:numFmt w:val="bullet"/>
      <w:lvlText w:val="•"/>
      <w:lvlJc w:val="left"/>
      <w:pPr>
        <w:ind w:left="4453" w:hanging="241"/>
      </w:pPr>
      <w:rPr>
        <w:rFonts w:hint="default"/>
      </w:rPr>
    </w:lvl>
    <w:lvl w:ilvl="6" w:tplc="EEB06AC8">
      <w:numFmt w:val="bullet"/>
      <w:lvlText w:val="•"/>
      <w:lvlJc w:val="left"/>
      <w:pPr>
        <w:ind w:left="5271" w:hanging="241"/>
      </w:pPr>
      <w:rPr>
        <w:rFonts w:hint="default"/>
      </w:rPr>
    </w:lvl>
    <w:lvl w:ilvl="7" w:tplc="16040C1C">
      <w:numFmt w:val="bullet"/>
      <w:lvlText w:val="•"/>
      <w:lvlJc w:val="left"/>
      <w:pPr>
        <w:ind w:left="6090" w:hanging="241"/>
      </w:pPr>
      <w:rPr>
        <w:rFonts w:hint="default"/>
      </w:rPr>
    </w:lvl>
    <w:lvl w:ilvl="8" w:tplc="CA6E8B56">
      <w:numFmt w:val="bullet"/>
      <w:lvlText w:val="•"/>
      <w:lvlJc w:val="left"/>
      <w:pPr>
        <w:ind w:left="6909" w:hanging="241"/>
      </w:pPr>
      <w:rPr>
        <w:rFonts w:hint="default"/>
      </w:rPr>
    </w:lvl>
  </w:abstractNum>
  <w:abstractNum w:abstractNumId="1" w15:restartNumberingAfterBreak="0">
    <w:nsid w:val="255D2CFC"/>
    <w:multiLevelType w:val="hybridMultilevel"/>
    <w:tmpl w:val="25C0B446"/>
    <w:lvl w:ilvl="0" w:tplc="BA748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6B4CFB"/>
    <w:multiLevelType w:val="hybridMultilevel"/>
    <w:tmpl w:val="FCEA3B84"/>
    <w:lvl w:ilvl="0" w:tplc="B84A8C20">
      <w:start w:val="1"/>
      <w:numFmt w:val="decimal"/>
      <w:lvlText w:val="%1."/>
      <w:lvlJc w:val="left"/>
      <w:pPr>
        <w:ind w:left="480" w:hanging="360"/>
      </w:pPr>
      <w:rPr>
        <w:rFonts w:ascii="標楷體" w:eastAsia="標楷體" w:hAnsi="標楷體" w:cs="標楷體" w:hint="default"/>
        <w:b w:val="0"/>
        <w:bCs w:val="0"/>
        <w:i w:val="0"/>
        <w:iCs w:val="0"/>
        <w:w w:val="100"/>
        <w:sz w:val="24"/>
        <w:szCs w:val="24"/>
      </w:rPr>
    </w:lvl>
    <w:lvl w:ilvl="1" w:tplc="4D8EA72C">
      <w:start w:val="1"/>
      <w:numFmt w:val="decimal"/>
      <w:lvlText w:val="(%2)"/>
      <w:lvlJc w:val="left"/>
      <w:pPr>
        <w:ind w:left="961" w:hanging="361"/>
      </w:pPr>
      <w:rPr>
        <w:rFonts w:ascii="標楷體" w:eastAsia="標楷體" w:hAnsi="標楷體" w:cs="標楷體" w:hint="default"/>
        <w:b w:val="0"/>
        <w:bCs w:val="0"/>
        <w:i w:val="0"/>
        <w:iCs w:val="0"/>
        <w:w w:val="100"/>
        <w:sz w:val="22"/>
        <w:szCs w:val="22"/>
      </w:rPr>
    </w:lvl>
    <w:lvl w:ilvl="2" w:tplc="BC3855BC">
      <w:numFmt w:val="bullet"/>
      <w:lvlText w:val="•"/>
      <w:lvlJc w:val="left"/>
      <w:pPr>
        <w:ind w:left="1802" w:hanging="361"/>
      </w:pPr>
      <w:rPr>
        <w:rFonts w:hint="default"/>
      </w:rPr>
    </w:lvl>
    <w:lvl w:ilvl="3" w:tplc="73D8C2BA">
      <w:numFmt w:val="bullet"/>
      <w:lvlText w:val="•"/>
      <w:lvlJc w:val="left"/>
      <w:pPr>
        <w:ind w:left="2645" w:hanging="361"/>
      </w:pPr>
      <w:rPr>
        <w:rFonts w:hint="default"/>
      </w:rPr>
    </w:lvl>
    <w:lvl w:ilvl="4" w:tplc="E788CCDC">
      <w:numFmt w:val="bullet"/>
      <w:lvlText w:val="•"/>
      <w:lvlJc w:val="left"/>
      <w:pPr>
        <w:ind w:left="3488" w:hanging="361"/>
      </w:pPr>
      <w:rPr>
        <w:rFonts w:hint="default"/>
      </w:rPr>
    </w:lvl>
    <w:lvl w:ilvl="5" w:tplc="8ED4D5A2">
      <w:numFmt w:val="bullet"/>
      <w:lvlText w:val="•"/>
      <w:lvlJc w:val="left"/>
      <w:pPr>
        <w:ind w:left="4331" w:hanging="361"/>
      </w:pPr>
      <w:rPr>
        <w:rFonts w:hint="default"/>
      </w:rPr>
    </w:lvl>
    <w:lvl w:ilvl="6" w:tplc="3C5E6F52">
      <w:numFmt w:val="bullet"/>
      <w:lvlText w:val="•"/>
      <w:lvlJc w:val="left"/>
      <w:pPr>
        <w:ind w:left="5174" w:hanging="361"/>
      </w:pPr>
      <w:rPr>
        <w:rFonts w:hint="default"/>
      </w:rPr>
    </w:lvl>
    <w:lvl w:ilvl="7" w:tplc="0C822818">
      <w:numFmt w:val="bullet"/>
      <w:lvlText w:val="•"/>
      <w:lvlJc w:val="left"/>
      <w:pPr>
        <w:ind w:left="6017" w:hanging="361"/>
      </w:pPr>
      <w:rPr>
        <w:rFonts w:hint="default"/>
      </w:rPr>
    </w:lvl>
    <w:lvl w:ilvl="8" w:tplc="8A3CB1AA">
      <w:numFmt w:val="bullet"/>
      <w:lvlText w:val="•"/>
      <w:lvlJc w:val="left"/>
      <w:pPr>
        <w:ind w:left="6860" w:hanging="361"/>
      </w:pPr>
      <w:rPr>
        <w:rFonts w:hint="default"/>
      </w:rPr>
    </w:lvl>
  </w:abstractNum>
  <w:num w:numId="1" w16cid:durableId="1969817709">
    <w:abstractNumId w:val="1"/>
  </w:num>
  <w:num w:numId="2" w16cid:durableId="721826162">
    <w:abstractNumId w:val="2"/>
  </w:num>
  <w:num w:numId="3" w16cid:durableId="54252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C5"/>
    <w:rsid w:val="000C0BDE"/>
    <w:rsid w:val="000C22AF"/>
    <w:rsid w:val="00104F10"/>
    <w:rsid w:val="00113623"/>
    <w:rsid w:val="001336A8"/>
    <w:rsid w:val="00163F09"/>
    <w:rsid w:val="00233A77"/>
    <w:rsid w:val="002755C6"/>
    <w:rsid w:val="002B372F"/>
    <w:rsid w:val="002B7148"/>
    <w:rsid w:val="00385C64"/>
    <w:rsid w:val="003C72C5"/>
    <w:rsid w:val="00410B20"/>
    <w:rsid w:val="004260D0"/>
    <w:rsid w:val="00427039"/>
    <w:rsid w:val="00546CE2"/>
    <w:rsid w:val="0060175B"/>
    <w:rsid w:val="00670D11"/>
    <w:rsid w:val="00746F05"/>
    <w:rsid w:val="00792696"/>
    <w:rsid w:val="00855B19"/>
    <w:rsid w:val="0092333F"/>
    <w:rsid w:val="00950238"/>
    <w:rsid w:val="00954BD0"/>
    <w:rsid w:val="0095508C"/>
    <w:rsid w:val="00964719"/>
    <w:rsid w:val="00A1397D"/>
    <w:rsid w:val="00AB6435"/>
    <w:rsid w:val="00AC32CD"/>
    <w:rsid w:val="00C2406E"/>
    <w:rsid w:val="00C70BE5"/>
    <w:rsid w:val="00C73112"/>
    <w:rsid w:val="00C91E3D"/>
    <w:rsid w:val="00D24472"/>
    <w:rsid w:val="00DC5C4B"/>
    <w:rsid w:val="00E0002F"/>
    <w:rsid w:val="00E27E7A"/>
    <w:rsid w:val="00E30513"/>
    <w:rsid w:val="00EE736A"/>
    <w:rsid w:val="00F20261"/>
    <w:rsid w:val="00F247C7"/>
    <w:rsid w:val="00F67D57"/>
    <w:rsid w:val="00F90F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AB32"/>
  <w15:chartTrackingRefBased/>
  <w15:docId w15:val="{B38946C3-B611-419F-8355-EDC3BB7B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C70BE5"/>
    <w:pPr>
      <w:keepNext/>
      <w:spacing w:before="180" w:after="180" w:line="720" w:lineRule="auto"/>
      <w:outlineLvl w:val="0"/>
    </w:pPr>
    <w:rPr>
      <w:rFonts w:ascii="Cambria" w:eastAsia="Cambria" w:hAnsi="Cambria" w:cs="Cambria"/>
      <w:b/>
      <w:kern w:val="0"/>
      <w:sz w:val="52"/>
      <w:szCs w:val="5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0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2B372F"/>
    <w:rPr>
      <w:i/>
      <w:iCs/>
    </w:rPr>
  </w:style>
  <w:style w:type="paragraph" w:styleId="Web">
    <w:name w:val="Normal (Web)"/>
    <w:basedOn w:val="a"/>
    <w:uiPriority w:val="99"/>
    <w:unhideWhenUsed/>
    <w:rsid w:val="00950238"/>
    <w:pPr>
      <w:widowControl/>
      <w:spacing w:before="100" w:beforeAutospacing="1" w:after="100" w:afterAutospacing="1"/>
    </w:pPr>
    <w:rPr>
      <w:rFonts w:ascii="新細明體" w:eastAsia="新細明體" w:hAnsi="新細明體" w:cs="新細明體"/>
      <w:kern w:val="0"/>
      <w:szCs w:val="24"/>
      <w14:ligatures w14:val="none"/>
    </w:rPr>
  </w:style>
  <w:style w:type="paragraph" w:styleId="a5">
    <w:name w:val="List Paragraph"/>
    <w:basedOn w:val="a"/>
    <w:uiPriority w:val="1"/>
    <w:qFormat/>
    <w:rsid w:val="00410B20"/>
    <w:pPr>
      <w:ind w:leftChars="200" w:left="480"/>
    </w:pPr>
  </w:style>
  <w:style w:type="character" w:styleId="a6">
    <w:name w:val="Hyperlink"/>
    <w:basedOn w:val="a0"/>
    <w:uiPriority w:val="99"/>
    <w:unhideWhenUsed/>
    <w:rsid w:val="00E27E7A"/>
    <w:rPr>
      <w:color w:val="0000FF"/>
      <w:u w:val="single"/>
    </w:rPr>
  </w:style>
  <w:style w:type="paragraph" w:styleId="a7">
    <w:name w:val="Body Text"/>
    <w:basedOn w:val="a"/>
    <w:link w:val="a8"/>
    <w:uiPriority w:val="1"/>
    <w:qFormat/>
    <w:rsid w:val="00F67D57"/>
    <w:pPr>
      <w:autoSpaceDE w:val="0"/>
      <w:autoSpaceDN w:val="0"/>
      <w:spacing w:before="24"/>
      <w:ind w:left="120"/>
    </w:pPr>
    <w:rPr>
      <w:rFonts w:ascii="標楷體" w:eastAsia="標楷體" w:hAnsi="標楷體" w:cs="標楷體"/>
      <w:kern w:val="0"/>
      <w:szCs w:val="24"/>
      <w:lang w:eastAsia="en-US"/>
      <w14:ligatures w14:val="none"/>
    </w:rPr>
  </w:style>
  <w:style w:type="character" w:customStyle="1" w:styleId="a8">
    <w:name w:val="本文 字元"/>
    <w:basedOn w:val="a0"/>
    <w:link w:val="a7"/>
    <w:uiPriority w:val="1"/>
    <w:rsid w:val="00F67D57"/>
    <w:rPr>
      <w:rFonts w:ascii="標楷體" w:eastAsia="標楷體" w:hAnsi="標楷體" w:cs="標楷體"/>
      <w:kern w:val="0"/>
      <w:szCs w:val="24"/>
      <w:lang w:eastAsia="en-US"/>
      <w14:ligatures w14:val="none"/>
    </w:rPr>
  </w:style>
  <w:style w:type="character" w:styleId="a9">
    <w:name w:val="Unresolved Mention"/>
    <w:basedOn w:val="a0"/>
    <w:uiPriority w:val="99"/>
    <w:semiHidden/>
    <w:unhideWhenUsed/>
    <w:rsid w:val="0092333F"/>
    <w:rPr>
      <w:color w:val="605E5C"/>
      <w:shd w:val="clear" w:color="auto" w:fill="E1DFDD"/>
    </w:rPr>
  </w:style>
  <w:style w:type="character" w:customStyle="1" w:styleId="10">
    <w:name w:val="標題 1 字元"/>
    <w:basedOn w:val="a0"/>
    <w:link w:val="1"/>
    <w:rsid w:val="00C70BE5"/>
    <w:rPr>
      <w:rFonts w:ascii="Cambria" w:eastAsia="Cambria" w:hAnsi="Cambria" w:cs="Cambria"/>
      <w:b/>
      <w:kern w:val="0"/>
      <w:sz w:val="52"/>
      <w:szCs w:val="5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947">
      <w:bodyDiv w:val="1"/>
      <w:marLeft w:val="0"/>
      <w:marRight w:val="0"/>
      <w:marTop w:val="0"/>
      <w:marBottom w:val="0"/>
      <w:divBdr>
        <w:top w:val="none" w:sz="0" w:space="0" w:color="auto"/>
        <w:left w:val="none" w:sz="0" w:space="0" w:color="auto"/>
        <w:bottom w:val="none" w:sz="0" w:space="0" w:color="auto"/>
        <w:right w:val="none" w:sz="0" w:space="0" w:color="auto"/>
      </w:divBdr>
      <w:divsChild>
        <w:div w:id="1628316715">
          <w:marLeft w:val="0"/>
          <w:marRight w:val="240"/>
          <w:marTop w:val="0"/>
          <w:marBottom w:val="0"/>
          <w:divBdr>
            <w:top w:val="none" w:sz="0" w:space="0" w:color="auto"/>
            <w:left w:val="none" w:sz="0" w:space="0" w:color="auto"/>
            <w:bottom w:val="none" w:sz="0" w:space="0" w:color="auto"/>
            <w:right w:val="none" w:sz="0" w:space="0" w:color="auto"/>
          </w:divBdr>
        </w:div>
        <w:div w:id="162279674">
          <w:marLeft w:val="0"/>
          <w:marRight w:val="0"/>
          <w:marTop w:val="0"/>
          <w:marBottom w:val="0"/>
          <w:divBdr>
            <w:top w:val="none" w:sz="0" w:space="0" w:color="auto"/>
            <w:left w:val="none" w:sz="0" w:space="0" w:color="auto"/>
            <w:bottom w:val="none" w:sz="0" w:space="0" w:color="auto"/>
            <w:right w:val="none" w:sz="0" w:space="0" w:color="auto"/>
          </w:divBdr>
          <w:divsChild>
            <w:div w:id="1387335511">
              <w:marLeft w:val="0"/>
              <w:marRight w:val="0"/>
              <w:marTop w:val="0"/>
              <w:marBottom w:val="0"/>
              <w:divBdr>
                <w:top w:val="none" w:sz="0" w:space="0" w:color="auto"/>
                <w:left w:val="none" w:sz="0" w:space="0" w:color="auto"/>
                <w:bottom w:val="none" w:sz="0" w:space="0" w:color="auto"/>
                <w:right w:val="none" w:sz="0" w:space="0" w:color="auto"/>
              </w:divBdr>
              <w:divsChild>
                <w:div w:id="6382696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4989694">
      <w:bodyDiv w:val="1"/>
      <w:marLeft w:val="0"/>
      <w:marRight w:val="0"/>
      <w:marTop w:val="0"/>
      <w:marBottom w:val="0"/>
      <w:divBdr>
        <w:top w:val="none" w:sz="0" w:space="0" w:color="auto"/>
        <w:left w:val="none" w:sz="0" w:space="0" w:color="auto"/>
        <w:bottom w:val="none" w:sz="0" w:space="0" w:color="auto"/>
        <w:right w:val="none" w:sz="0" w:space="0" w:color="auto"/>
      </w:divBdr>
      <w:divsChild>
        <w:div w:id="1144859543">
          <w:marLeft w:val="0"/>
          <w:marRight w:val="240"/>
          <w:marTop w:val="0"/>
          <w:marBottom w:val="0"/>
          <w:divBdr>
            <w:top w:val="none" w:sz="0" w:space="0" w:color="auto"/>
            <w:left w:val="none" w:sz="0" w:space="0" w:color="auto"/>
            <w:bottom w:val="none" w:sz="0" w:space="0" w:color="auto"/>
            <w:right w:val="none" w:sz="0" w:space="0" w:color="auto"/>
          </w:divBdr>
        </w:div>
        <w:div w:id="1469283250">
          <w:marLeft w:val="0"/>
          <w:marRight w:val="0"/>
          <w:marTop w:val="0"/>
          <w:marBottom w:val="0"/>
          <w:divBdr>
            <w:top w:val="none" w:sz="0" w:space="0" w:color="auto"/>
            <w:left w:val="none" w:sz="0" w:space="0" w:color="auto"/>
            <w:bottom w:val="none" w:sz="0" w:space="0" w:color="auto"/>
            <w:right w:val="none" w:sz="0" w:space="0" w:color="auto"/>
          </w:divBdr>
          <w:divsChild>
            <w:div w:id="1479685082">
              <w:marLeft w:val="0"/>
              <w:marRight w:val="0"/>
              <w:marTop w:val="0"/>
              <w:marBottom w:val="0"/>
              <w:divBdr>
                <w:top w:val="none" w:sz="0" w:space="0" w:color="auto"/>
                <w:left w:val="none" w:sz="0" w:space="0" w:color="auto"/>
                <w:bottom w:val="none" w:sz="0" w:space="0" w:color="auto"/>
                <w:right w:val="none" w:sz="0" w:space="0" w:color="auto"/>
              </w:divBdr>
              <w:divsChild>
                <w:div w:id="12309682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467753">
      <w:bodyDiv w:val="1"/>
      <w:marLeft w:val="0"/>
      <w:marRight w:val="0"/>
      <w:marTop w:val="0"/>
      <w:marBottom w:val="0"/>
      <w:divBdr>
        <w:top w:val="none" w:sz="0" w:space="0" w:color="auto"/>
        <w:left w:val="none" w:sz="0" w:space="0" w:color="auto"/>
        <w:bottom w:val="none" w:sz="0" w:space="0" w:color="auto"/>
        <w:right w:val="none" w:sz="0" w:space="0" w:color="auto"/>
      </w:divBdr>
      <w:divsChild>
        <w:div w:id="379938684">
          <w:marLeft w:val="0"/>
          <w:marRight w:val="240"/>
          <w:marTop w:val="0"/>
          <w:marBottom w:val="0"/>
          <w:divBdr>
            <w:top w:val="none" w:sz="0" w:space="0" w:color="auto"/>
            <w:left w:val="none" w:sz="0" w:space="0" w:color="auto"/>
            <w:bottom w:val="none" w:sz="0" w:space="0" w:color="auto"/>
            <w:right w:val="none" w:sz="0" w:space="0" w:color="auto"/>
          </w:divBdr>
        </w:div>
        <w:div w:id="124390251">
          <w:marLeft w:val="0"/>
          <w:marRight w:val="0"/>
          <w:marTop w:val="0"/>
          <w:marBottom w:val="0"/>
          <w:divBdr>
            <w:top w:val="none" w:sz="0" w:space="0" w:color="auto"/>
            <w:left w:val="none" w:sz="0" w:space="0" w:color="auto"/>
            <w:bottom w:val="none" w:sz="0" w:space="0" w:color="auto"/>
            <w:right w:val="none" w:sz="0" w:space="0" w:color="auto"/>
          </w:divBdr>
          <w:divsChild>
            <w:div w:id="359282959">
              <w:marLeft w:val="0"/>
              <w:marRight w:val="0"/>
              <w:marTop w:val="0"/>
              <w:marBottom w:val="0"/>
              <w:divBdr>
                <w:top w:val="none" w:sz="0" w:space="0" w:color="auto"/>
                <w:left w:val="none" w:sz="0" w:space="0" w:color="auto"/>
                <w:bottom w:val="none" w:sz="0" w:space="0" w:color="auto"/>
                <w:right w:val="none" w:sz="0" w:space="0" w:color="auto"/>
              </w:divBdr>
              <w:divsChild>
                <w:div w:id="9561341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0028855">
      <w:bodyDiv w:val="1"/>
      <w:marLeft w:val="0"/>
      <w:marRight w:val="0"/>
      <w:marTop w:val="0"/>
      <w:marBottom w:val="0"/>
      <w:divBdr>
        <w:top w:val="none" w:sz="0" w:space="0" w:color="auto"/>
        <w:left w:val="none" w:sz="0" w:space="0" w:color="auto"/>
        <w:bottom w:val="none" w:sz="0" w:space="0" w:color="auto"/>
        <w:right w:val="none" w:sz="0" w:space="0" w:color="auto"/>
      </w:divBdr>
    </w:div>
    <w:div w:id="803499773">
      <w:bodyDiv w:val="1"/>
      <w:marLeft w:val="0"/>
      <w:marRight w:val="0"/>
      <w:marTop w:val="0"/>
      <w:marBottom w:val="0"/>
      <w:divBdr>
        <w:top w:val="none" w:sz="0" w:space="0" w:color="auto"/>
        <w:left w:val="none" w:sz="0" w:space="0" w:color="auto"/>
        <w:bottom w:val="none" w:sz="0" w:space="0" w:color="auto"/>
        <w:right w:val="none" w:sz="0" w:space="0" w:color="auto"/>
      </w:divBdr>
    </w:div>
    <w:div w:id="1498302821">
      <w:bodyDiv w:val="1"/>
      <w:marLeft w:val="0"/>
      <w:marRight w:val="0"/>
      <w:marTop w:val="0"/>
      <w:marBottom w:val="0"/>
      <w:divBdr>
        <w:top w:val="none" w:sz="0" w:space="0" w:color="auto"/>
        <w:left w:val="none" w:sz="0" w:space="0" w:color="auto"/>
        <w:bottom w:val="none" w:sz="0" w:space="0" w:color="auto"/>
        <w:right w:val="none" w:sz="0" w:space="0" w:color="auto"/>
      </w:divBdr>
      <w:divsChild>
        <w:div w:id="40204587">
          <w:marLeft w:val="0"/>
          <w:marRight w:val="240"/>
          <w:marTop w:val="0"/>
          <w:marBottom w:val="0"/>
          <w:divBdr>
            <w:top w:val="none" w:sz="0" w:space="0" w:color="auto"/>
            <w:left w:val="none" w:sz="0" w:space="0" w:color="auto"/>
            <w:bottom w:val="none" w:sz="0" w:space="0" w:color="auto"/>
            <w:right w:val="none" w:sz="0" w:space="0" w:color="auto"/>
          </w:divBdr>
        </w:div>
        <w:div w:id="1090540045">
          <w:marLeft w:val="0"/>
          <w:marRight w:val="0"/>
          <w:marTop w:val="0"/>
          <w:marBottom w:val="0"/>
          <w:divBdr>
            <w:top w:val="none" w:sz="0" w:space="0" w:color="auto"/>
            <w:left w:val="none" w:sz="0" w:space="0" w:color="auto"/>
            <w:bottom w:val="none" w:sz="0" w:space="0" w:color="auto"/>
            <w:right w:val="none" w:sz="0" w:space="0" w:color="auto"/>
          </w:divBdr>
          <w:divsChild>
            <w:div w:id="1321736939">
              <w:marLeft w:val="0"/>
              <w:marRight w:val="0"/>
              <w:marTop w:val="0"/>
              <w:marBottom w:val="0"/>
              <w:divBdr>
                <w:top w:val="none" w:sz="0" w:space="0" w:color="auto"/>
                <w:left w:val="none" w:sz="0" w:space="0" w:color="auto"/>
                <w:bottom w:val="none" w:sz="0" w:space="0" w:color="auto"/>
                <w:right w:val="none" w:sz="0" w:space="0" w:color="auto"/>
              </w:divBdr>
              <w:divsChild>
                <w:div w:id="1230813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60114851">
      <w:bodyDiv w:val="1"/>
      <w:marLeft w:val="0"/>
      <w:marRight w:val="0"/>
      <w:marTop w:val="0"/>
      <w:marBottom w:val="0"/>
      <w:divBdr>
        <w:top w:val="none" w:sz="0" w:space="0" w:color="auto"/>
        <w:left w:val="none" w:sz="0" w:space="0" w:color="auto"/>
        <w:bottom w:val="none" w:sz="0" w:space="0" w:color="auto"/>
        <w:right w:val="none" w:sz="0" w:space="0" w:color="auto"/>
      </w:divBdr>
    </w:div>
    <w:div w:id="1752390043">
      <w:bodyDiv w:val="1"/>
      <w:marLeft w:val="0"/>
      <w:marRight w:val="0"/>
      <w:marTop w:val="0"/>
      <w:marBottom w:val="0"/>
      <w:divBdr>
        <w:top w:val="none" w:sz="0" w:space="0" w:color="auto"/>
        <w:left w:val="none" w:sz="0" w:space="0" w:color="auto"/>
        <w:bottom w:val="none" w:sz="0" w:space="0" w:color="auto"/>
        <w:right w:val="none" w:sz="0" w:space="0" w:color="auto"/>
      </w:divBdr>
      <w:divsChild>
        <w:div w:id="1398671053">
          <w:marLeft w:val="0"/>
          <w:marRight w:val="240"/>
          <w:marTop w:val="0"/>
          <w:marBottom w:val="0"/>
          <w:divBdr>
            <w:top w:val="none" w:sz="0" w:space="0" w:color="auto"/>
            <w:left w:val="none" w:sz="0" w:space="0" w:color="auto"/>
            <w:bottom w:val="none" w:sz="0" w:space="0" w:color="auto"/>
            <w:right w:val="none" w:sz="0" w:space="0" w:color="auto"/>
          </w:divBdr>
        </w:div>
        <w:div w:id="288586246">
          <w:marLeft w:val="0"/>
          <w:marRight w:val="0"/>
          <w:marTop w:val="0"/>
          <w:marBottom w:val="0"/>
          <w:divBdr>
            <w:top w:val="none" w:sz="0" w:space="0" w:color="auto"/>
            <w:left w:val="none" w:sz="0" w:space="0" w:color="auto"/>
            <w:bottom w:val="none" w:sz="0" w:space="0" w:color="auto"/>
            <w:right w:val="none" w:sz="0" w:space="0" w:color="auto"/>
          </w:divBdr>
          <w:divsChild>
            <w:div w:id="1096942542">
              <w:marLeft w:val="0"/>
              <w:marRight w:val="0"/>
              <w:marTop w:val="0"/>
              <w:marBottom w:val="0"/>
              <w:divBdr>
                <w:top w:val="none" w:sz="0" w:space="0" w:color="auto"/>
                <w:left w:val="none" w:sz="0" w:space="0" w:color="auto"/>
                <w:bottom w:val="none" w:sz="0" w:space="0" w:color="auto"/>
                <w:right w:val="none" w:sz="0" w:space="0" w:color="auto"/>
              </w:divBdr>
              <w:divsChild>
                <w:div w:id="1786534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78532461">
      <w:bodyDiv w:val="1"/>
      <w:marLeft w:val="0"/>
      <w:marRight w:val="0"/>
      <w:marTop w:val="0"/>
      <w:marBottom w:val="0"/>
      <w:divBdr>
        <w:top w:val="none" w:sz="0" w:space="0" w:color="auto"/>
        <w:left w:val="none" w:sz="0" w:space="0" w:color="auto"/>
        <w:bottom w:val="none" w:sz="0" w:space="0" w:color="auto"/>
        <w:right w:val="none" w:sz="0" w:space="0" w:color="auto"/>
      </w:divBdr>
      <w:divsChild>
        <w:div w:id="188765327">
          <w:marLeft w:val="0"/>
          <w:marRight w:val="240"/>
          <w:marTop w:val="0"/>
          <w:marBottom w:val="0"/>
          <w:divBdr>
            <w:top w:val="none" w:sz="0" w:space="0" w:color="auto"/>
            <w:left w:val="none" w:sz="0" w:space="0" w:color="auto"/>
            <w:bottom w:val="none" w:sz="0" w:space="0" w:color="auto"/>
            <w:right w:val="none" w:sz="0" w:space="0" w:color="auto"/>
          </w:divBdr>
        </w:div>
        <w:div w:id="992215757">
          <w:marLeft w:val="0"/>
          <w:marRight w:val="0"/>
          <w:marTop w:val="0"/>
          <w:marBottom w:val="0"/>
          <w:divBdr>
            <w:top w:val="none" w:sz="0" w:space="0" w:color="auto"/>
            <w:left w:val="none" w:sz="0" w:space="0" w:color="auto"/>
            <w:bottom w:val="none" w:sz="0" w:space="0" w:color="auto"/>
            <w:right w:val="none" w:sz="0" w:space="0" w:color="auto"/>
          </w:divBdr>
          <w:divsChild>
            <w:div w:id="431323890">
              <w:marLeft w:val="0"/>
              <w:marRight w:val="0"/>
              <w:marTop w:val="0"/>
              <w:marBottom w:val="0"/>
              <w:divBdr>
                <w:top w:val="none" w:sz="0" w:space="0" w:color="auto"/>
                <w:left w:val="none" w:sz="0" w:space="0" w:color="auto"/>
                <w:bottom w:val="none" w:sz="0" w:space="0" w:color="auto"/>
                <w:right w:val="none" w:sz="0" w:space="0" w:color="auto"/>
              </w:divBdr>
              <w:divsChild>
                <w:div w:id="342047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鍵發 Yang</dc:creator>
  <cp:keywords/>
  <dc:description/>
  <cp:lastModifiedBy>User</cp:lastModifiedBy>
  <cp:revision>3</cp:revision>
  <cp:lastPrinted>2024-07-30T07:12:00Z</cp:lastPrinted>
  <dcterms:created xsi:type="dcterms:W3CDTF">2024-07-30T07:06:00Z</dcterms:created>
  <dcterms:modified xsi:type="dcterms:W3CDTF">2024-07-30T07:13:00Z</dcterms:modified>
</cp:coreProperties>
</file>