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E842" w14:textId="77777777" w:rsidR="006715A3" w:rsidRDefault="00BB28AA">
      <w:pPr>
        <w:pStyle w:val="1"/>
        <w:spacing w:before="0" w:after="0" w:line="240" w:lineRule="auto"/>
        <w:rPr>
          <w:rFonts w:ascii="標楷體" w:eastAsia="標楷體" w:hAnsi="標楷體" w:cs="標楷體"/>
          <w:b w:val="0"/>
          <w:sz w:val="28"/>
          <w:szCs w:val="28"/>
        </w:rPr>
      </w:pPr>
      <w:r>
        <w:rPr>
          <w:rFonts w:ascii="標楷體" w:eastAsia="標楷體" w:hAnsi="標楷體" w:cs="標楷體"/>
          <w:b w:val="0"/>
          <w:sz w:val="28"/>
          <w:szCs w:val="28"/>
        </w:rPr>
        <w:t>格式二 應檢具之文件</w:t>
      </w:r>
    </w:p>
    <w:p w14:paraId="55FBF807" w14:textId="77777777" w:rsidR="006715A3" w:rsidRDefault="00BB28AA">
      <w:pPr>
        <w:widowControl/>
        <w:rPr>
          <w:rFonts w:ascii="標楷體" w:eastAsia="標楷體" w:hAnsi="標楷體" w:cs="標楷體"/>
          <w:sz w:val="28"/>
          <w:szCs w:val="28"/>
          <w:highlight w:val="yellow"/>
          <w:u w:val="single"/>
        </w:rPr>
      </w:pPr>
      <w:r>
        <w:rPr>
          <w:rFonts w:ascii="標楷體" w:eastAsia="標楷體" w:hAnsi="標楷體" w:cs="標楷體"/>
          <w:sz w:val="28"/>
          <w:szCs w:val="28"/>
          <w:highlight w:val="yellow"/>
          <w:u w:val="single"/>
        </w:rPr>
        <w:t>第三類：安全衛生簡訊(範例)</w:t>
      </w:r>
    </w:p>
    <w:p w14:paraId="3E670C65" w14:textId="77777777" w:rsidR="006715A3" w:rsidRDefault="00BB28AA">
      <w:pPr>
        <w:widowControl/>
        <w:rPr>
          <w:rFonts w:ascii="標楷體" w:eastAsia="標楷體" w:hAnsi="標楷體" w:cs="標楷體"/>
          <w:sz w:val="28"/>
          <w:szCs w:val="28"/>
          <w:highlight w:val="yellow"/>
          <w:u w:val="single"/>
        </w:rPr>
      </w:pPr>
      <w:r>
        <w:rPr>
          <w:rFonts w:ascii="標楷體" w:eastAsia="標楷體" w:hAnsi="標楷體" w:cs="標楷體"/>
          <w:sz w:val="28"/>
          <w:szCs w:val="28"/>
          <w:highlight w:val="yellow"/>
          <w:u w:val="single"/>
        </w:rPr>
        <w:t>(※請以所屬產業特有之製程、作業、危害等內容進行簡訊編撰)</w:t>
      </w:r>
    </w:p>
    <w:p w14:paraId="12534F18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勞動部職業安全衛生署</w:t>
      </w:r>
    </w:p>
    <w:p w14:paraId="210DFB60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113年特定製程產業改善安全衛生工作環境補助計畫</w:t>
      </w:r>
    </w:p>
    <w:p w14:paraId="3071596F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安全衛生簡訊</w:t>
      </w:r>
    </w:p>
    <w:tbl>
      <w:tblPr>
        <w:tblStyle w:val="a5"/>
        <w:tblW w:w="99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829"/>
      </w:tblGrid>
      <w:tr w:rsidR="006715A3" w14:paraId="1BA3DCB4" w14:textId="77777777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80BCB6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主題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44D3C" w14:textId="4334B5FF" w:rsidR="006715A3" w:rsidRDefault="0076471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密閉空間(缺氧)</w:t>
            </w:r>
            <w:r w:rsidR="002122A6">
              <w:rPr>
                <w:rFonts w:ascii="標楷體" w:eastAsia="標楷體" w:hAnsi="標楷體" w:cs="標楷體" w:hint="eastAsia"/>
                <w:sz w:val="28"/>
                <w:szCs w:val="28"/>
              </w:rPr>
              <w:t>作業之</w:t>
            </w:r>
            <w:r w:rsidR="00BB28AA">
              <w:rPr>
                <w:rFonts w:ascii="標楷體" w:eastAsia="標楷體" w:hAnsi="標楷體" w:cs="標楷體"/>
                <w:sz w:val="28"/>
                <w:szCs w:val="28"/>
              </w:rPr>
              <w:t>危害</w:t>
            </w:r>
          </w:p>
        </w:tc>
      </w:tr>
      <w:tr w:rsidR="006715A3" w14:paraId="08B71795" w14:textId="77777777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69A10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合作公會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614C41" w14:textId="77777777" w:rsidR="006715A3" w:rsidRDefault="001958B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鑄造品同業公會</w:t>
            </w:r>
          </w:p>
        </w:tc>
      </w:tr>
      <w:tr w:rsidR="006715A3" w14:paraId="57E2B7A0" w14:textId="77777777">
        <w:trPr>
          <w:trHeight w:val="573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06AEB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內容概述</w:t>
            </w:r>
          </w:p>
        </w:tc>
      </w:tr>
      <w:tr w:rsidR="006715A3" w14:paraId="0C7553D2" w14:textId="77777777">
        <w:trPr>
          <w:trHeight w:val="61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5183" w14:textId="77777777" w:rsidR="006715A3" w:rsidRDefault="00BB28A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(產業特定製程：製程說明、潛在危害風險與情境、危害控制策略與方法、參考資料)</w:t>
            </w:r>
          </w:p>
          <w:p w14:paraId="5A62E701" w14:textId="77777777" w:rsidR="006715A3" w:rsidRDefault="00BB28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製程說明</w:t>
            </w:r>
          </w:p>
          <w:p w14:paraId="00243FEA" w14:textId="741550BD" w:rsidR="0076471B" w:rsidRDefault="00BB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</w:t>
            </w:r>
            <w:r w:rsidR="0076471B" w:rsidRPr="0076471B">
              <w:rPr>
                <w:rFonts w:ascii="標楷體" w:eastAsia="標楷體" w:hAnsi="標楷體" w:cs="標楷體"/>
                <w:color w:val="000000"/>
              </w:rPr>
              <w:t>局限空間係指「密閉空間」或「部分開放」而自然通風不充分之場所</w:t>
            </w:r>
            <w:r w:rsidR="002122A6">
              <w:rPr>
                <w:rFonts w:ascii="標楷體" w:eastAsia="標楷體" w:hAnsi="標楷體" w:cs="標楷體"/>
                <w:color w:val="000000"/>
              </w:rPr>
              <w:t>。</w:t>
            </w:r>
            <w:r w:rsidR="0076471B">
              <w:rPr>
                <w:rFonts w:ascii="標楷體" w:eastAsia="標楷體" w:hAnsi="標楷體" w:cs="標楷體" w:hint="eastAsia"/>
                <w:color w:val="000000"/>
              </w:rPr>
              <w:t>該</w:t>
            </w:r>
            <w:r w:rsidR="009A035E">
              <w:rPr>
                <w:rFonts w:ascii="標楷體" w:eastAsia="標楷體" w:hAnsi="標楷體" w:cs="標楷體" w:hint="eastAsia"/>
                <w:color w:val="000000"/>
              </w:rPr>
              <w:t>作業是</w:t>
            </w:r>
            <w:r w:rsidR="0076471B">
              <w:rPr>
                <w:rFonts w:ascii="標楷體" w:eastAsia="標楷體" w:hAnsi="標楷體" w:cs="標楷體" w:hint="eastAsia"/>
                <w:color w:val="000000"/>
              </w:rPr>
              <w:t>指非供勞工在其內部從事經常性作業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76471B">
              <w:rPr>
                <w:rFonts w:ascii="標楷體" w:eastAsia="標楷體" w:hAnsi="標楷體" w:cs="標楷體" w:hint="eastAsia"/>
                <w:color w:val="000000"/>
              </w:rPr>
              <w:t>或進出方法受限制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76471B">
              <w:rPr>
                <w:rFonts w:ascii="標楷體" w:eastAsia="標楷體" w:hAnsi="標楷體" w:cs="標楷體" w:hint="eastAsia"/>
                <w:color w:val="000000"/>
              </w:rPr>
              <w:t>或無法以自然通風為維持充分清淨空氣之空間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1F44F818" w14:textId="25CE59D5" w:rsidR="006715A3" w:rsidRDefault="00764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而</w:t>
            </w:r>
            <w:r>
              <w:rPr>
                <w:rFonts w:ascii="標楷體" w:eastAsia="標楷體" w:hAnsi="標楷體" w:cs="標楷體" w:hint="eastAsia"/>
                <w:color w:val="000000"/>
              </w:rPr>
              <w:t>鑄造作業流程一般來說</w:t>
            </w:r>
            <w:r w:rsidR="00D67154">
              <w:rPr>
                <w:rFonts w:ascii="標楷體" w:eastAsia="標楷體" w:hAnsi="標楷體" w:cs="標楷體" w:hint="eastAsia"/>
                <w:color w:val="000000"/>
              </w:rPr>
              <w:t>就是熔解&gt;造模&gt;澆注&gt;冷卻&gt;回收鑄件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D67154">
              <w:rPr>
                <w:rFonts w:ascii="標楷體" w:eastAsia="標楷體" w:hAnsi="標楷體" w:cs="標楷體" w:hint="eastAsia"/>
                <w:color w:val="000000"/>
              </w:rPr>
              <w:t>實際</w:t>
            </w:r>
            <w:r>
              <w:rPr>
                <w:rFonts w:ascii="標楷體" w:eastAsia="標楷體" w:hAnsi="標楷體" w:cs="標楷體" w:hint="eastAsia"/>
                <w:color w:val="000000"/>
              </w:rPr>
              <w:t>是藉由多個製程環節同步實施而成</w:t>
            </w:r>
            <w:r w:rsidR="009A035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針對其中造模製程中砂系統環節</w:t>
            </w:r>
            <w:r w:rsidR="009A035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就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已</w:t>
            </w:r>
            <w:r>
              <w:rPr>
                <w:rFonts w:ascii="標楷體" w:eastAsia="標楷體" w:hAnsi="標楷體" w:cs="標楷體" w:hint="eastAsia"/>
                <w:color w:val="000000"/>
              </w:rPr>
              <w:t>涵蓋砂混練&gt;送砂供應&gt;回收砂</w:t>
            </w:r>
            <w:r>
              <w:rPr>
                <w:rFonts w:ascii="標楷體" w:eastAsia="標楷體" w:hAnsi="標楷體" w:cs="標楷體"/>
                <w:color w:val="000000"/>
              </w:rPr>
              <w:t>…</w:t>
            </w:r>
            <w:r>
              <w:rPr>
                <w:rFonts w:ascii="標楷體" w:eastAsia="標楷體" w:hAnsi="標楷體" w:cs="標楷體" w:hint="eastAsia"/>
                <w:color w:val="000000"/>
              </w:rPr>
              <w:t>等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；</w:t>
            </w:r>
            <w:r>
              <w:rPr>
                <w:rFonts w:ascii="標楷體" w:eastAsia="標楷體" w:hAnsi="標楷體" w:cs="標楷體" w:hint="eastAsia"/>
                <w:color w:val="000000"/>
              </w:rPr>
              <w:t>而送砂及回收砂作業系統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就須</w:t>
            </w:r>
            <w:r w:rsidR="009A035E">
              <w:rPr>
                <w:rFonts w:ascii="標楷體" w:eastAsia="標楷體" w:hAnsi="標楷體" w:cs="標楷體" w:hint="eastAsia"/>
                <w:color w:val="000000"/>
              </w:rPr>
              <w:t>經過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作業區內特定的輸送帶系統來做供砂或回收砂作業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其中回收砂就牽涉到地面坑道下的輸送帶作業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藉由輸送帶將造型機</w:t>
            </w:r>
            <w:r w:rsidR="006D52A8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</w:rPr>
              <w:t>移載系統及鑄件回收系統所產生之鑄砂做回收</w:t>
            </w:r>
            <w:r w:rsidR="00D67154">
              <w:rPr>
                <w:rFonts w:ascii="標楷體" w:eastAsia="標楷體" w:hAnsi="標楷體" w:cs="標楷體" w:hint="eastAsia"/>
                <w:color w:val="000000"/>
              </w:rPr>
              <w:t>再利用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33EE6552" w14:textId="658CA2DC" w:rsidR="006715A3" w:rsidRDefault="00BB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</w:t>
            </w:r>
          </w:p>
          <w:p w14:paraId="5BB1C1E5" w14:textId="58EB998F" w:rsidR="006715A3" w:rsidRDefault="0067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145359B8" w14:textId="07B8D6B3" w:rsidR="0076471B" w:rsidRDefault="00764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/>
              </w:rPr>
              <w:drawing>
                <wp:inline distT="0" distB="0" distL="0" distR="0" wp14:anchorId="1DECB666" wp14:editId="10A40237">
                  <wp:extent cx="2132429" cy="1599594"/>
                  <wp:effectExtent l="0" t="0" r="1270" b="635"/>
                  <wp:docPr id="96173657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736573" name="圖片 96173657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51" cy="162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2E3C7C">
              <w:rPr>
                <w:rFonts w:ascii="標楷體" w:eastAsia="標楷體" w:hAnsi="標楷體" w:cs="標楷體" w:hint="eastAsia"/>
                <w:noProof/>
                <w:color w:val="000000"/>
              </w:rPr>
              <w:drawing>
                <wp:inline distT="0" distB="0" distL="0" distR="0" wp14:anchorId="59115224" wp14:editId="1832E140">
                  <wp:extent cx="2542304" cy="1579245"/>
                  <wp:effectExtent l="0" t="0" r="0" b="1905"/>
                  <wp:docPr id="191302471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024714" name="圖片 19130247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508" cy="158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FD3609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  <w:p w14:paraId="4D68567E" w14:textId="73D23FB5" w:rsidR="009A035E" w:rsidRDefault="00D3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</w:rPr>
              <w:drawing>
                <wp:inline distT="0" distB="0" distL="0" distR="0" wp14:anchorId="63E2EF19" wp14:editId="458B9C1D">
                  <wp:extent cx="3238500" cy="1603765"/>
                  <wp:effectExtent l="0" t="0" r="0" b="0"/>
                  <wp:docPr id="149034285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42855" name="圖片 149034285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579" cy="1614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AF39E" w14:textId="616EEBB2" w:rsidR="009A035E" w:rsidRDefault="009A0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 xml:space="preserve"> </w:t>
            </w:r>
          </w:p>
          <w:p w14:paraId="0C9D5AE5" w14:textId="77777777" w:rsidR="006715A3" w:rsidRDefault="00BB28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操作之機械設備或器具</w:t>
            </w:r>
          </w:p>
          <w:p w14:paraId="0BB4B373" w14:textId="244FC391" w:rsidR="006715A3" w:rsidRDefault="00767993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固定式起重機：吊掛</w:t>
            </w:r>
            <w:r w:rsidR="00D67154">
              <w:rPr>
                <w:rFonts w:ascii="標楷體" w:eastAsia="標楷體" w:hAnsi="標楷體" w:cs="標楷體" w:hint="eastAsia"/>
                <w:color w:val="000000"/>
              </w:rPr>
              <w:t>砂材</w:t>
            </w:r>
          </w:p>
          <w:p w14:paraId="2E54F55B" w14:textId="555A727E" w:rsidR="006715A3" w:rsidRDefault="00D6715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輸送帶</w:t>
            </w:r>
            <w:r w:rsidR="00767993"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</w:rPr>
              <w:t>輸送回收砂</w:t>
            </w:r>
          </w:p>
          <w:p w14:paraId="4489EC39" w14:textId="77777777" w:rsidR="006715A3" w:rsidRDefault="00BB28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操作之原物料或化學品</w:t>
            </w:r>
          </w:p>
          <w:p w14:paraId="1093FD99" w14:textId="77777777" w:rsidR="00E046E1" w:rsidRDefault="00BB28AA" w:rsidP="00E046E1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046E1">
              <w:rPr>
                <w:rFonts w:ascii="標楷體" w:eastAsia="標楷體" w:hAnsi="標楷體" w:cs="標楷體"/>
                <w:color w:val="000000"/>
              </w:rPr>
              <w:t>原物料：</w:t>
            </w:r>
            <w:r w:rsidR="00D67154" w:rsidRPr="00E046E1">
              <w:rPr>
                <w:rFonts w:ascii="標楷體" w:eastAsia="標楷體" w:hAnsi="標楷體" w:cs="標楷體" w:hint="eastAsia"/>
                <w:color w:val="000000"/>
              </w:rPr>
              <w:t>回收砂</w:t>
            </w:r>
          </w:p>
          <w:p w14:paraId="53DB6856" w14:textId="5928E2DC" w:rsidR="00FB7C5A" w:rsidRPr="00E046E1" w:rsidRDefault="00D67154" w:rsidP="00E046E1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046E1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233E8861" w14:textId="77777777" w:rsidR="006715A3" w:rsidRDefault="00BB28AA" w:rsidP="00FB7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作業人員資格</w:t>
            </w:r>
          </w:p>
          <w:p w14:paraId="3102C29D" w14:textId="2EDD08F6" w:rsidR="006715A3" w:rsidRDefault="00BB28A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證照：</w:t>
            </w:r>
            <w:r w:rsidR="00173B69">
              <w:rPr>
                <w:rFonts w:ascii="標楷體" w:eastAsia="標楷體" w:hAnsi="標楷體" w:cs="標楷體" w:hint="eastAsia"/>
                <w:color w:val="000000"/>
              </w:rPr>
              <w:t>缺氧作業主管</w:t>
            </w:r>
          </w:p>
          <w:p w14:paraId="51F0BE8D" w14:textId="1141C3CA" w:rsidR="006715A3" w:rsidRDefault="00FB7C5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教育訓練：</w:t>
            </w:r>
            <w:r w:rsidR="00173B69">
              <w:rPr>
                <w:rFonts w:ascii="標楷體" w:eastAsia="標楷體" w:hAnsi="標楷體" w:cs="標楷體" w:hint="eastAsia"/>
                <w:color w:val="000000"/>
              </w:rPr>
              <w:t>砂回收系統</w:t>
            </w:r>
            <w:r>
              <w:rPr>
                <w:rFonts w:ascii="標楷體" w:eastAsia="標楷體" w:hAnsi="標楷體" w:cs="標楷體" w:hint="eastAsia"/>
                <w:color w:val="000000"/>
              </w:rPr>
              <w:t>作業操作</w:t>
            </w:r>
            <w:r w:rsidR="00BB28AA">
              <w:rPr>
                <w:rFonts w:ascii="標楷體" w:eastAsia="標楷體" w:hAnsi="標楷體" w:cs="標楷體"/>
                <w:color w:val="000000"/>
              </w:rPr>
              <w:t>流程</w:t>
            </w:r>
            <w:r w:rsidR="00173B69">
              <w:rPr>
                <w:rFonts w:ascii="標楷體" w:eastAsia="標楷體" w:hAnsi="標楷體" w:cs="標楷體" w:hint="eastAsia"/>
                <w:color w:val="000000"/>
              </w:rPr>
              <w:t>、5S作業規範</w:t>
            </w:r>
          </w:p>
          <w:p w14:paraId="7315E6DD" w14:textId="77777777" w:rsidR="00173B69" w:rsidRDefault="00173B69" w:rsidP="00173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BCB05EF" w14:textId="77777777" w:rsidR="006715A3" w:rsidRDefault="00BB28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潛在危害風險與情境</w:t>
            </w:r>
          </w:p>
          <w:p w14:paraId="56AF6C14" w14:textId="32E8A2CF" w:rsidR="006715A3" w:rsidRDefault="005625BC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空間內空氣氧氣含氧量不足</w:t>
            </w:r>
            <w:r w:rsidR="00E73EE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5625BC">
              <w:rPr>
                <w:rFonts w:ascii="標楷體" w:eastAsia="標楷體" w:hAnsi="標楷體" w:cs="標楷體"/>
                <w:color w:val="000000"/>
              </w:rPr>
              <w:t>即會造成呼吸困難、暈眩，甚至致命。</w:t>
            </w:r>
          </w:p>
          <w:p w14:paraId="22D21555" w14:textId="0FECCDC1" w:rsidR="00E150D2" w:rsidRDefault="005625BC" w:rsidP="00E150D2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空間內</w:t>
            </w:r>
            <w:r w:rsidRPr="005625BC">
              <w:rPr>
                <w:rFonts w:ascii="標楷體" w:eastAsia="標楷體" w:hAnsi="標楷體" w:cs="標楷體"/>
                <w:color w:val="000000"/>
              </w:rPr>
              <w:t>有機廢液、腐污經分解後所產生硫化氫</w:t>
            </w:r>
            <w:r w:rsidR="00E73EE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人員進入時有可能產生</w:t>
            </w:r>
            <w:r w:rsidRPr="005625BC">
              <w:rPr>
                <w:rFonts w:ascii="標楷體" w:eastAsia="標楷體" w:hAnsi="標楷體" w:cs="標楷體"/>
                <w:color w:val="000000"/>
              </w:rPr>
              <w:t>硫化氫</w:t>
            </w:r>
            <w:r>
              <w:rPr>
                <w:rFonts w:ascii="標楷體" w:eastAsia="標楷體" w:hAnsi="標楷體" w:cs="標楷體" w:hint="eastAsia"/>
                <w:color w:val="000000"/>
              </w:rPr>
              <w:t>中毒</w:t>
            </w:r>
            <w:r w:rsidR="00E150D2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0891E17" w14:textId="7AD7CE51" w:rsidR="006715A3" w:rsidRDefault="005625BC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空間內</w:t>
            </w:r>
            <w:r w:rsidRPr="005625BC">
              <w:rPr>
                <w:rFonts w:ascii="標楷體" w:eastAsia="標楷體" w:hAnsi="標楷體" w:cs="標楷體"/>
                <w:color w:val="000000"/>
              </w:rPr>
              <w:t>有</w:t>
            </w:r>
            <w:r w:rsidR="00831F2A" w:rsidRPr="00831F2A">
              <w:rPr>
                <w:rFonts w:ascii="標楷體" w:eastAsia="標楷體" w:hAnsi="標楷體" w:cs="標楷體"/>
                <w:color w:val="000000"/>
              </w:rPr>
              <w:t>易燃氣體（如沼氣）</w:t>
            </w:r>
            <w:r w:rsidR="00E73EE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831F2A" w:rsidRPr="00831F2A">
              <w:rPr>
                <w:rFonts w:ascii="標楷體" w:eastAsia="標楷體" w:hAnsi="標楷體" w:cs="標楷體"/>
                <w:color w:val="000000"/>
              </w:rPr>
              <w:t>如遇到火源，可能引起爆炸或火災</w:t>
            </w:r>
            <w:r w:rsidR="00E150D2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6367708E" w14:textId="23E60AEE" w:rsidR="005625BC" w:rsidRDefault="00831F2A" w:rsidP="005625BC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輸送帶作業</w:t>
            </w:r>
            <w:r w:rsidR="00E73EE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人員有可能被捲入或夾傷</w:t>
            </w:r>
            <w:r w:rsidR="005625BC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7EAADBC" w14:textId="50C60080" w:rsidR="006715A3" w:rsidRDefault="00831F2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地坑作業</w:t>
            </w:r>
            <w:r w:rsidR="00E73EE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人員有被高處掉落物擊傷之風險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2FC24859" w14:textId="570E003F" w:rsidR="006715A3" w:rsidRPr="00CE416F" w:rsidRDefault="00161A29" w:rsidP="00E8761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地坑作業</w:t>
            </w:r>
            <w:r w:rsidR="00E73EEE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/>
              </w:rPr>
              <w:t>人員有熱傷害之風險</w:t>
            </w:r>
          </w:p>
          <w:p w14:paraId="4B5E4464" w14:textId="77777777" w:rsidR="00CE416F" w:rsidRPr="00CE416F" w:rsidRDefault="00CE416F" w:rsidP="00CE416F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區域性粉塵吸入</w:t>
            </w:r>
            <w:r>
              <w:rPr>
                <w:rFonts w:ascii="標楷體" w:eastAsia="標楷體" w:hAnsi="標楷體" w:cs="標楷體" w:hint="eastAsia"/>
              </w:rPr>
              <w:t>，造成職業病。</w:t>
            </w:r>
          </w:p>
          <w:p w14:paraId="7A7283CC" w14:textId="77777777" w:rsidR="006715A3" w:rsidRPr="0099182E" w:rsidRDefault="00BB28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危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害控制策略與方法</w:t>
            </w:r>
          </w:p>
          <w:p w14:paraId="1637104A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工程控制：</w:t>
            </w:r>
          </w:p>
          <w:p w14:paraId="4164042E" w14:textId="77777777" w:rsidR="008C77BE" w:rsidRDefault="008C77BE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地坑空間內作業應強制給予清淨空氣進行通風及換氣,以提高空氣含氧</w:t>
            </w:r>
          </w:p>
          <w:p w14:paraId="59789F01" w14:textId="21EBCA3C" w:rsidR="006715A3" w:rsidRPr="0099182E" w:rsidRDefault="008C77BE" w:rsidP="008C77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141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量,降低硫化氫及沼氣濃度</w:t>
            </w:r>
            <w:r w:rsidR="00E87615" w:rsidRPr="0099182E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35166E30" w14:textId="77777777" w:rsidR="008C77BE" w:rsidRDefault="008C77BE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機器設備之傳動倫,傳動帶等有危害勞工之慮的部分,應有護罩或護圍等</w:t>
            </w:r>
          </w:p>
          <w:p w14:paraId="0378C514" w14:textId="7CBE36E0" w:rsidR="006715A3" w:rsidRPr="0099182E" w:rsidRDefault="008C77BE" w:rsidP="008C77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141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設備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4B2D5054" w14:textId="2C7128D1" w:rsidR="006715A3" w:rsidRPr="0099182E" w:rsidRDefault="0075005B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地坑周邊應設置保護網或圍欄,以防止物件掉落或人員跌落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246F8BF8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 xml:space="preserve">管理措施：　 </w:t>
            </w:r>
          </w:p>
          <w:p w14:paraId="2FADDCDB" w14:textId="7A7757A6" w:rsidR="00B54D8B" w:rsidRDefault="00B54D8B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密閉空間作業區應禁止與作業無關人員進入</w:t>
            </w:r>
            <w:r w:rsidR="00E73EE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並標示於顯而易見處</w:t>
            </w:r>
            <w:r w:rsidR="00E73EEE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6C459D90" w14:textId="77777777" w:rsidR="00B06FC4" w:rsidRDefault="00580742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制定廠內對應之密閉空間作業規範</w:t>
            </w:r>
            <w:r w:rsidR="00E73EE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對應的作業人員則須定期教育訓</w:t>
            </w:r>
          </w:p>
          <w:p w14:paraId="2CF858D9" w14:textId="13B9668E" w:rsidR="00E73EEE" w:rsidRDefault="00B06FC4" w:rsidP="00B06F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141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練。</w:t>
            </w:r>
          </w:p>
          <w:p w14:paraId="16A909F7" w14:textId="77777777" w:rsidR="00B06FC4" w:rsidRDefault="00B06FC4" w:rsidP="00AF5D4C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06FC4">
              <w:rPr>
                <w:rFonts w:ascii="標楷體" w:eastAsia="標楷體" w:hAnsi="標楷體" w:cs="標楷體" w:hint="eastAsia"/>
                <w:color w:val="000000" w:themeColor="text1"/>
              </w:rPr>
              <w:t>進入密閉空間作業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B06FC4">
              <w:rPr>
                <w:rFonts w:ascii="標楷體" w:eastAsia="標楷體" w:hAnsi="標楷體" w:cs="標楷體" w:hint="eastAsia"/>
                <w:color w:val="000000" w:themeColor="text1"/>
              </w:rPr>
              <w:t>應於入口處掛上標示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B06FC4">
              <w:rPr>
                <w:rFonts w:ascii="標楷體" w:eastAsia="標楷體" w:hAnsi="標楷體" w:cs="標楷體" w:hint="eastAsia"/>
                <w:color w:val="000000" w:themeColor="text1"/>
              </w:rPr>
              <w:t>清楚載明人員資訊及進入時</w:t>
            </w:r>
          </w:p>
          <w:p w14:paraId="7059CBA9" w14:textId="6EF58145" w:rsidR="00B06FC4" w:rsidRDefault="00B06FC4" w:rsidP="00E73E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141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Pr="00B06FC4">
              <w:rPr>
                <w:rFonts w:ascii="標楷體" w:eastAsia="標楷體" w:hAnsi="標楷體" w:cs="標楷體" w:hint="eastAsia"/>
                <w:color w:val="000000" w:themeColor="text1"/>
              </w:rPr>
              <w:t>間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B06FC4">
              <w:rPr>
                <w:rFonts w:ascii="標楷體" w:eastAsia="標楷體" w:hAnsi="標楷體" w:cs="標楷體" w:hint="eastAsia"/>
                <w:color w:val="000000" w:themeColor="text1"/>
              </w:rPr>
              <w:t>進入前亦須通報當班主管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  <w:r w:rsidR="00E73EEE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</w:p>
          <w:p w14:paraId="64AB2A75" w14:textId="77777777" w:rsidR="00E73EEE" w:rsidRDefault="00580742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輸送設備之清掃上油檢查修理</w:t>
            </w:r>
            <w:r w:rsidR="00E73EE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應停止該機械運轉</w:t>
            </w:r>
            <w:r w:rsidR="00E73EE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並採上鎖或設置標</w:t>
            </w:r>
          </w:p>
          <w:p w14:paraId="6890EC86" w14:textId="4DB006CA" w:rsidR="00580742" w:rsidRDefault="00E73EEE" w:rsidP="00580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141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580742">
              <w:rPr>
                <w:rFonts w:ascii="標楷體" w:eastAsia="標楷體" w:hAnsi="標楷體" w:cs="標楷體" w:hint="eastAsia"/>
                <w:color w:val="000000" w:themeColor="text1"/>
              </w:rPr>
              <w:t>示等措施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="00580742">
              <w:rPr>
                <w:rFonts w:ascii="標楷體" w:eastAsia="標楷體" w:hAnsi="標楷體" w:cs="標楷體" w:hint="eastAsia"/>
                <w:color w:val="000000" w:themeColor="text1"/>
              </w:rPr>
              <w:t>而作業者應著工作服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="00580742">
              <w:rPr>
                <w:rFonts w:ascii="標楷體" w:eastAsia="標楷體" w:hAnsi="標楷體" w:cs="標楷體" w:hint="eastAsia"/>
                <w:color w:val="000000" w:themeColor="text1"/>
              </w:rPr>
              <w:t>袖口扣緊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="00580742">
              <w:rPr>
                <w:rFonts w:ascii="標楷體" w:eastAsia="標楷體" w:hAnsi="標楷體" w:cs="標楷體" w:hint="eastAsia"/>
                <w:color w:val="000000" w:themeColor="text1"/>
              </w:rPr>
              <w:t>勿穿寬大之衣物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00431C30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個人防護具</w:t>
            </w:r>
          </w:p>
          <w:p w14:paraId="0BD7D914" w14:textId="3C4C075A" w:rsidR="006715A3" w:rsidRPr="00030045" w:rsidRDefault="00052EDB" w:rsidP="005C4A31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417"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30045">
              <w:rPr>
                <w:rFonts w:ascii="標楷體" w:eastAsia="標楷體" w:hAnsi="標楷體" w:cs="標楷體"/>
                <w:color w:val="000000" w:themeColor="text1"/>
              </w:rPr>
              <w:t>員工需穿戴適當</w:t>
            </w:r>
            <w:r w:rsidRPr="00030045">
              <w:rPr>
                <w:rFonts w:ascii="標楷體" w:eastAsia="標楷體" w:hAnsi="標楷體" w:cs="標楷體" w:hint="eastAsia"/>
                <w:color w:val="000000" w:themeColor="text1"/>
              </w:rPr>
              <w:t>之</w:t>
            </w:r>
            <w:r w:rsidR="00030045" w:rsidRPr="00030045">
              <w:rPr>
                <w:rFonts w:ascii="標楷體" w:eastAsia="標楷體" w:hAnsi="標楷體" w:cs="標楷體" w:hint="eastAsia"/>
                <w:color w:val="000000" w:themeColor="text1"/>
              </w:rPr>
              <w:t>工作服</w:t>
            </w:r>
            <w:r w:rsidR="00BB28AA" w:rsidRPr="00030045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030045" w:rsidRPr="00030045">
              <w:rPr>
                <w:rFonts w:ascii="標楷體" w:eastAsia="標楷體" w:hAnsi="標楷體" w:cs="標楷體" w:hint="eastAsia"/>
                <w:color w:val="000000" w:themeColor="text1"/>
              </w:rPr>
              <w:t>護目鏡</w:t>
            </w:r>
            <w:r w:rsidR="001958BD" w:rsidRPr="0003004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030045" w:rsidRPr="00030045">
              <w:rPr>
                <w:rFonts w:ascii="標楷體" w:eastAsia="標楷體" w:hAnsi="標楷體" w:cs="標楷體" w:hint="eastAsia"/>
                <w:color w:val="000000" w:themeColor="text1"/>
              </w:rPr>
              <w:t>安全帽</w:t>
            </w:r>
            <w:r w:rsidRPr="00030045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E73EEE">
              <w:rPr>
                <w:rFonts w:ascii="標楷體" w:eastAsia="標楷體" w:hAnsi="標楷體" w:cs="標楷體" w:hint="eastAsia"/>
                <w:color w:val="000000" w:themeColor="text1"/>
              </w:rPr>
              <w:t>合適</w:t>
            </w:r>
            <w:r w:rsidRPr="00030045">
              <w:rPr>
                <w:rFonts w:ascii="標楷體" w:eastAsia="標楷體" w:hAnsi="標楷體" w:cs="標楷體" w:hint="eastAsia"/>
                <w:color w:val="000000" w:themeColor="text1"/>
              </w:rPr>
              <w:t>手套</w:t>
            </w:r>
            <w:r w:rsidR="001958BD" w:rsidRPr="00030045">
              <w:rPr>
                <w:rFonts w:ascii="標楷體" w:eastAsia="標楷體" w:hAnsi="標楷體" w:cs="標楷體" w:hint="eastAsia"/>
                <w:color w:val="000000" w:themeColor="text1"/>
              </w:rPr>
              <w:t>、安全鞋</w:t>
            </w:r>
            <w:r w:rsidR="00BB28AA" w:rsidRPr="00030045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72AF8B56" w14:textId="57F80DC3" w:rsidR="006715A3" w:rsidRPr="0099182E" w:rsidRDefault="00BB28AA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置備適當之呼吸防護具。</w:t>
            </w:r>
          </w:p>
          <w:p w14:paraId="53814F7D" w14:textId="77777777" w:rsidR="006715A3" w:rsidRPr="0099182E" w:rsidRDefault="00BB28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參考資料</w:t>
            </w:r>
          </w:p>
          <w:p w14:paraId="22D341F5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lastRenderedPageBreak/>
              <w:t>呼吸防護具選用參考原則 - 勞動部職安署</w:t>
            </w:r>
          </w:p>
          <w:p w14:paraId="1D961BCA" w14:textId="22A9B384" w:rsidR="006715A3" w:rsidRPr="0099182E" w:rsidRDefault="00CE0B5F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1F8FF"/>
              </w:rPr>
              <w:t>CNS 7177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個人防護具－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國家標準(CNS)網路服務系統</w:t>
            </w:r>
          </w:p>
          <w:p w14:paraId="22B4C84F" w14:textId="18B453F1" w:rsidR="006715A3" w:rsidRPr="0099182E" w:rsidRDefault="00030045" w:rsidP="0099182E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職業安全衛生設施規則-局限空間</w:t>
            </w:r>
          </w:p>
        </w:tc>
      </w:tr>
    </w:tbl>
    <w:p w14:paraId="0C1D5FF5" w14:textId="77777777" w:rsidR="006715A3" w:rsidRDefault="006715A3"/>
    <w:sectPr w:rsidR="006715A3">
      <w:headerReference w:type="default" r:id="rId10"/>
      <w:footerReference w:type="default" r:id="rId11"/>
      <w:pgSz w:w="11906" w:h="16838"/>
      <w:pgMar w:top="720" w:right="902" w:bottom="720" w:left="902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A2AAF" w14:textId="77777777" w:rsidR="00782D48" w:rsidRDefault="00782D48">
      <w:r>
        <w:separator/>
      </w:r>
    </w:p>
  </w:endnote>
  <w:endnote w:type="continuationSeparator" w:id="0">
    <w:p w14:paraId="508B52CB" w14:textId="77777777" w:rsidR="00782D48" w:rsidRDefault="0078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E4A0" w14:textId="77777777" w:rsidR="006715A3" w:rsidRDefault="006715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78E41" w14:textId="77777777" w:rsidR="00782D48" w:rsidRDefault="00782D48">
      <w:r>
        <w:separator/>
      </w:r>
    </w:p>
  </w:footnote>
  <w:footnote w:type="continuationSeparator" w:id="0">
    <w:p w14:paraId="431186A9" w14:textId="77777777" w:rsidR="00782D48" w:rsidRDefault="0078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B6D0" w14:textId="77777777" w:rsidR="006715A3" w:rsidRDefault="006715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A45BA"/>
    <w:multiLevelType w:val="multilevel"/>
    <w:tmpl w:val="8C80989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646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A3"/>
    <w:rsid w:val="00030045"/>
    <w:rsid w:val="00052EDB"/>
    <w:rsid w:val="00161A29"/>
    <w:rsid w:val="00173B69"/>
    <w:rsid w:val="001958BD"/>
    <w:rsid w:val="002122A6"/>
    <w:rsid w:val="002E3C7C"/>
    <w:rsid w:val="002F4522"/>
    <w:rsid w:val="00454B42"/>
    <w:rsid w:val="005625BC"/>
    <w:rsid w:val="00580742"/>
    <w:rsid w:val="00600B3F"/>
    <w:rsid w:val="00645889"/>
    <w:rsid w:val="00653E63"/>
    <w:rsid w:val="006715A3"/>
    <w:rsid w:val="006A312F"/>
    <w:rsid w:val="006C144D"/>
    <w:rsid w:val="006D52A8"/>
    <w:rsid w:val="0075005B"/>
    <w:rsid w:val="0076471B"/>
    <w:rsid w:val="00767993"/>
    <w:rsid w:val="00782D48"/>
    <w:rsid w:val="00831F2A"/>
    <w:rsid w:val="008620D3"/>
    <w:rsid w:val="00873A64"/>
    <w:rsid w:val="008C77BE"/>
    <w:rsid w:val="008E4790"/>
    <w:rsid w:val="0099182E"/>
    <w:rsid w:val="009A035E"/>
    <w:rsid w:val="00B06FC4"/>
    <w:rsid w:val="00B54D8B"/>
    <w:rsid w:val="00BB28AA"/>
    <w:rsid w:val="00CB5765"/>
    <w:rsid w:val="00CD42D2"/>
    <w:rsid w:val="00CE0B5F"/>
    <w:rsid w:val="00CE416F"/>
    <w:rsid w:val="00D3620C"/>
    <w:rsid w:val="00D67154"/>
    <w:rsid w:val="00DA6B6B"/>
    <w:rsid w:val="00E046E1"/>
    <w:rsid w:val="00E150D2"/>
    <w:rsid w:val="00E73EEE"/>
    <w:rsid w:val="00E87615"/>
    <w:rsid w:val="00FB7C5A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35C91"/>
  <w15:docId w15:val="{4A225E6A-E98F-4F5F-9266-21ACF959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outlineLvl w:val="3"/>
    </w:pPr>
    <w:rPr>
      <w:rFonts w:ascii="Arial" w:eastAsia="Arial" w:hAnsi="Arial" w:cs="Arial"/>
      <w:b/>
      <w:i/>
      <w:sz w:val="28"/>
      <w:szCs w:val="28"/>
    </w:rPr>
  </w:style>
  <w:style w:type="paragraph" w:styleId="5">
    <w:name w:val="heading 5"/>
    <w:basedOn w:val="a"/>
    <w:next w:val="a"/>
    <w:pPr>
      <w:keepNext/>
      <w:spacing w:line="720" w:lineRule="auto"/>
      <w:ind w:left="200"/>
      <w:outlineLvl w:val="4"/>
    </w:pPr>
    <w:rPr>
      <w:rFonts w:ascii="Arial" w:eastAsia="Arial" w:hAnsi="Arial" w:cs="Arial"/>
      <w:b/>
      <w:sz w:val="36"/>
      <w:szCs w:val="3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764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47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4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47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2024-07-17T07:56:00Z</dcterms:created>
  <dcterms:modified xsi:type="dcterms:W3CDTF">2024-07-17T07:56:00Z</dcterms:modified>
</cp:coreProperties>
</file>