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34F18" w14:textId="77777777" w:rsidR="006715A3" w:rsidRPr="002615D3" w:rsidRDefault="00BB28AA" w:rsidP="002615D3">
      <w:pPr>
        <w:jc w:val="center"/>
        <w:rPr>
          <w:rFonts w:ascii="標楷體" w:eastAsia="標楷體" w:hAnsi="標楷體"/>
          <w:b/>
          <w:sz w:val="32"/>
        </w:rPr>
      </w:pPr>
      <w:r w:rsidRPr="002615D3">
        <w:rPr>
          <w:rFonts w:ascii="標楷體" w:eastAsia="標楷體" w:hAnsi="標楷體"/>
          <w:b/>
          <w:sz w:val="32"/>
        </w:rPr>
        <w:t>勞動部職業安全衛生署</w:t>
      </w:r>
    </w:p>
    <w:p w14:paraId="210DFB60" w14:textId="3F67FD7C" w:rsidR="006715A3" w:rsidRPr="002615D3" w:rsidRDefault="00BB28AA" w:rsidP="002615D3">
      <w:pPr>
        <w:jc w:val="center"/>
        <w:rPr>
          <w:rFonts w:ascii="標楷體" w:eastAsia="標楷體" w:hAnsi="標楷體"/>
          <w:b/>
          <w:sz w:val="32"/>
        </w:rPr>
      </w:pPr>
      <w:r w:rsidRPr="002615D3">
        <w:rPr>
          <w:rFonts w:ascii="標楷體" w:eastAsia="標楷體" w:hAnsi="標楷體"/>
          <w:b/>
          <w:sz w:val="32"/>
        </w:rPr>
        <w:t>11</w:t>
      </w:r>
      <w:r w:rsidR="003851B9">
        <w:rPr>
          <w:rFonts w:ascii="標楷體" w:eastAsia="標楷體" w:hAnsi="標楷體" w:hint="eastAsia"/>
          <w:b/>
          <w:sz w:val="32"/>
        </w:rPr>
        <w:t>4</w:t>
      </w:r>
      <w:r w:rsidRPr="002615D3">
        <w:rPr>
          <w:rFonts w:ascii="標楷體" w:eastAsia="標楷體" w:hAnsi="標楷體"/>
          <w:b/>
          <w:sz w:val="32"/>
        </w:rPr>
        <w:t>年特定製程產業改善安全衛生工作環境補助計畫</w:t>
      </w:r>
    </w:p>
    <w:p w14:paraId="3071596F" w14:textId="5F017E77" w:rsidR="006715A3" w:rsidRPr="002615D3" w:rsidRDefault="00BB28AA" w:rsidP="002615D3">
      <w:pPr>
        <w:jc w:val="center"/>
        <w:rPr>
          <w:rFonts w:ascii="標楷體" w:eastAsia="標楷體" w:hAnsi="標楷體"/>
          <w:b/>
          <w:sz w:val="32"/>
        </w:rPr>
      </w:pPr>
      <w:r w:rsidRPr="002615D3">
        <w:rPr>
          <w:rFonts w:ascii="標楷體" w:eastAsia="標楷體" w:hAnsi="標楷體"/>
          <w:b/>
          <w:sz w:val="32"/>
        </w:rPr>
        <w:t>安全衛生簡訊</w:t>
      </w:r>
    </w:p>
    <w:tbl>
      <w:tblPr>
        <w:tblStyle w:val="a5"/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7371"/>
      </w:tblGrid>
      <w:tr w:rsidR="006715A3" w14:paraId="1BA3DCB4" w14:textId="77777777" w:rsidTr="002615D3">
        <w:trPr>
          <w:trHeight w:val="22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80BCB6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主題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D44D3C" w14:textId="55ADA8E4" w:rsidR="006715A3" w:rsidRDefault="00B92B3C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噴砂作業</w:t>
            </w:r>
            <w:r w:rsidR="0076471B">
              <w:rPr>
                <w:rFonts w:ascii="標楷體" w:eastAsia="標楷體" w:hAnsi="標楷體" w:cs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粉塵</w:t>
            </w:r>
            <w:r w:rsidR="0076471B">
              <w:rPr>
                <w:rFonts w:ascii="標楷體" w:eastAsia="標楷體" w:hAnsi="標楷體" w:cs="標楷體" w:hint="eastAsia"/>
                <w:sz w:val="28"/>
                <w:szCs w:val="28"/>
              </w:rPr>
              <w:t>)</w:t>
            </w:r>
            <w:r w:rsidR="002122A6">
              <w:rPr>
                <w:rFonts w:ascii="標楷體" w:eastAsia="標楷體" w:hAnsi="標楷體" w:cs="標楷體" w:hint="eastAsia"/>
                <w:sz w:val="28"/>
                <w:szCs w:val="28"/>
              </w:rPr>
              <w:t>作業之</w:t>
            </w:r>
            <w:r w:rsidR="00BB28AA">
              <w:rPr>
                <w:rFonts w:ascii="標楷體" w:eastAsia="標楷體" w:hAnsi="標楷體" w:cs="標楷體"/>
                <w:sz w:val="28"/>
                <w:szCs w:val="28"/>
              </w:rPr>
              <w:t>危害</w:t>
            </w:r>
          </w:p>
        </w:tc>
      </w:tr>
      <w:tr w:rsidR="006715A3" w14:paraId="08B71795" w14:textId="77777777" w:rsidTr="002615D3">
        <w:trPr>
          <w:trHeight w:val="227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569A10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合作公會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D614C41" w14:textId="4C993DB6" w:rsidR="006715A3" w:rsidRDefault="001958B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鑄造品同業公會</w:t>
            </w:r>
          </w:p>
        </w:tc>
      </w:tr>
      <w:tr w:rsidR="006715A3" w14:paraId="57E2B7A0" w14:textId="77777777" w:rsidTr="002615D3">
        <w:trPr>
          <w:trHeight w:val="573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106AEB" w14:textId="77777777" w:rsidR="006715A3" w:rsidRDefault="00BB28AA">
            <w:pPr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b/>
                <w:sz w:val="32"/>
                <w:szCs w:val="32"/>
              </w:rPr>
              <w:t>內容概述</w:t>
            </w:r>
          </w:p>
        </w:tc>
      </w:tr>
      <w:tr w:rsidR="006715A3" w14:paraId="0C7553D2" w14:textId="77777777" w:rsidTr="002615D3">
        <w:trPr>
          <w:trHeight w:val="61"/>
        </w:trPr>
        <w:tc>
          <w:tcPr>
            <w:tcW w:w="9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E701" w14:textId="3317EF8D" w:rsidR="006715A3" w:rsidRDefault="00BB28AA" w:rsidP="00B624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400" w:lineRule="exact"/>
              <w:jc w:val="both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製程說明</w:t>
            </w:r>
          </w:p>
          <w:p w14:paraId="08C5F69D" w14:textId="77777777" w:rsidR="00464F96" w:rsidRDefault="00B62491" w:rsidP="00464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2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噴砂作業又稱噴丸、打砂，是一種針對素材表面進行的破壞性加工方式，藉由壓縮空氣將細小的研磨砂材（如鋼砂、鋼珠、氧化鋁等）高速噴射至工件表面</w:t>
            </w:r>
            <w:r w:rsidRPr="00B11485">
              <w:rPr>
                <w:rFonts w:ascii="標楷體" w:eastAsia="標楷體" w:hAnsi="標楷體" w:cs="標楷體" w:hint="eastAsia"/>
                <w:color w:val="000000"/>
              </w:rPr>
              <w:t>，利用細小的研磨砂材顆粒對素材表面衝擊</w:t>
            </w:r>
            <w:r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Pr="00B11485">
              <w:rPr>
                <w:rFonts w:ascii="標楷體" w:eastAsia="標楷體" w:hAnsi="標楷體" w:cs="標楷體" w:hint="eastAsia"/>
                <w:color w:val="000000"/>
              </w:rPr>
              <w:t>讓表面產生像顆粒化般的凹陷使之形成霧面</w:t>
            </w:r>
            <w:r w:rsidRPr="00B62491">
              <w:rPr>
                <w:rFonts w:ascii="標楷體" w:eastAsia="標楷體" w:hAnsi="標楷體" w:cs="標楷體" w:hint="eastAsia"/>
                <w:color w:val="000000"/>
              </w:rPr>
              <w:t>或清潔等</w:t>
            </w:r>
            <w:r>
              <w:rPr>
                <w:rFonts w:ascii="標楷體" w:eastAsia="標楷體" w:hAnsi="標楷體" w:cs="標楷體" w:hint="eastAsia"/>
                <w:color w:val="000000"/>
              </w:rPr>
              <w:t>，</w:t>
            </w:r>
            <w:r w:rsidRPr="00B11485">
              <w:rPr>
                <w:rFonts w:ascii="標楷體" w:eastAsia="標楷體" w:hAnsi="標楷體" w:cs="標楷體" w:hint="eastAsia"/>
                <w:color w:val="000000"/>
              </w:rPr>
              <w:t>提升素材表面的光潔度等效果</w:t>
            </w:r>
            <w:r w:rsidRPr="00B62491">
              <w:rPr>
                <w:rFonts w:ascii="標楷體" w:eastAsia="標楷體" w:hAnsi="標楷體" w:cs="標楷體" w:hint="eastAsia"/>
                <w:color w:val="000000"/>
              </w:rPr>
              <w:t>。</w:t>
            </w:r>
          </w:p>
          <w:p w14:paraId="2C6ACFBE" w14:textId="2F025D67" w:rsidR="00B62491" w:rsidRPr="00464F96" w:rsidRDefault="00464F96" w:rsidP="00464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</w:rPr>
              <w:drawing>
                <wp:inline distT="0" distB="0" distL="0" distR="0" wp14:anchorId="65B244D3" wp14:editId="03074393">
                  <wp:extent cx="2575560" cy="2575560"/>
                  <wp:effectExtent l="0" t="0" r="0" b="0"/>
                  <wp:docPr id="79173205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732054" name="圖片 79173205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257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450D6" w14:textId="77777777" w:rsidR="00B62491" w:rsidRPr="00B62491" w:rsidRDefault="00B62491" w:rsidP="00B62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48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常見目的包括：</w:t>
            </w:r>
          </w:p>
          <w:p w14:paraId="4956F776" w14:textId="19E111C4" w:rsidR="00B62491" w:rsidRDefault="00B62491" w:rsidP="00B62491">
            <w:pPr>
              <w:pStyle w:val="a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除銹除垢：清除金屬表面氧化皮、銹蝕層與附著污染物</w:t>
            </w:r>
          </w:p>
          <w:p w14:paraId="0ECA972C" w14:textId="77777777" w:rsidR="00B62491" w:rsidRDefault="00B62491" w:rsidP="00B62491">
            <w:pPr>
              <w:pStyle w:val="a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去毛刺：去除鑄造或加工後邊緣的毛邊與殘留顆粒</w:t>
            </w:r>
          </w:p>
          <w:p w14:paraId="27273F06" w14:textId="576DD229" w:rsidR="00B62491" w:rsidRDefault="00B62491" w:rsidP="00B62491">
            <w:pPr>
              <w:pStyle w:val="a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提高附著性：提升塗裝、電鍍、膠合等前處理效果</w:t>
            </w:r>
          </w:p>
          <w:p w14:paraId="2CAFC43D" w14:textId="1D520CA2" w:rsidR="00B62491" w:rsidRDefault="00B62491" w:rsidP="00B62491">
            <w:pPr>
              <w:pStyle w:val="a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消光霧面處理：使表面具霧化或均質化外觀，提升美觀性</w:t>
            </w:r>
          </w:p>
          <w:p w14:paraId="493F9505" w14:textId="4727DFD9" w:rsidR="00B62491" w:rsidRDefault="00B62491" w:rsidP="00B62491">
            <w:pPr>
              <w:pStyle w:val="a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應力處理：調整表層殘留應力以提升抗疲勞壽命</w:t>
            </w:r>
          </w:p>
          <w:p w14:paraId="12FE8D9A" w14:textId="6E413063" w:rsidR="00B62491" w:rsidRPr="00B62491" w:rsidRDefault="00B62491" w:rsidP="00B62491">
            <w:pPr>
              <w:pStyle w:val="a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Chars="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>表面精度微調：改善表面粗糙度與摩擦係數，提升配合精密性</w:t>
            </w:r>
          </w:p>
          <w:p w14:paraId="53F7A5BF" w14:textId="33228087" w:rsidR="00B62491" w:rsidRPr="00B62491" w:rsidRDefault="00B62491" w:rsidP="00B624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48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 xml:space="preserve">　　噴砂可依據自動化程度分為手動式、半自動式與滾筒式設備，廣泛應用於鑄件、模具、金屬零件等後處理流程。作業區域通常為密閉或半密閉空間，並搭配集塵設備處理過程中大量產生之細懸浮粉塵。</w:t>
            </w:r>
          </w:p>
          <w:p w14:paraId="61FF9680" w14:textId="4198E3A1" w:rsidR="00B62491" w:rsidRDefault="00B62491" w:rsidP="00E20D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48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B62491">
              <w:rPr>
                <w:rFonts w:ascii="標楷體" w:eastAsia="標楷體" w:hAnsi="標楷體" w:cs="標楷體" w:hint="eastAsia"/>
                <w:color w:val="000000"/>
              </w:rPr>
              <w:t xml:space="preserve">　　</w:t>
            </w:r>
            <w:r w:rsidRPr="0077150A">
              <w:rPr>
                <w:rFonts w:ascii="標楷體" w:eastAsia="標楷體" w:hAnsi="標楷體" w:cs="標楷體" w:hint="eastAsia"/>
                <w:color w:val="000000"/>
              </w:rPr>
              <w:t>作業過程會產生大量細懸浮粉塵，</w:t>
            </w:r>
            <w:r w:rsidRPr="00B62491">
              <w:rPr>
                <w:rFonts w:ascii="標楷體" w:eastAsia="標楷體" w:hAnsi="標楷體" w:cs="標楷體" w:hint="eastAsia"/>
                <w:color w:val="000000"/>
              </w:rPr>
              <w:t>若粉塵控制措施不足，會導致工作區空氣中總粉塵與可吸入粒子（如PM10、PM2.5）濃度過高，</w:t>
            </w:r>
            <w:r w:rsidRPr="0077150A">
              <w:rPr>
                <w:rFonts w:ascii="標楷體" w:eastAsia="標楷體" w:hAnsi="標楷體" w:cs="標楷體" w:hint="eastAsia"/>
                <w:color w:val="000000"/>
              </w:rPr>
              <w:t>易造成作業環境空氣品質惡化</w:t>
            </w:r>
            <w:r w:rsidRPr="00B62491">
              <w:rPr>
                <w:rFonts w:ascii="標楷體" w:eastAsia="標楷體" w:hAnsi="標楷體" w:cs="標楷體" w:hint="eastAsia"/>
                <w:color w:val="000000"/>
              </w:rPr>
              <w:t>，更可能造成長期健康風險，例如塵肺、呼吸道慢性疾病等。</w:t>
            </w:r>
          </w:p>
          <w:p w14:paraId="1BCB05EF" w14:textId="63ACA04A" w:rsidR="006715A3" w:rsidRDefault="0077150A" w:rsidP="00B6249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line="400" w:lineRule="exact"/>
              <w:ind w:left="480"/>
              <w:jc w:val="both"/>
              <w:rPr>
                <w:rFonts w:ascii="標楷體" w:eastAsia="標楷體" w:hAnsi="標楷體" w:cs="標楷體"/>
                <w:color w:val="000000"/>
              </w:rPr>
            </w:pPr>
            <w:r w:rsidRPr="0077150A">
              <w:rPr>
                <w:rFonts w:ascii="標楷體" w:eastAsia="標楷體" w:hAnsi="標楷體" w:cs="標楷體" w:hint="eastAsia"/>
                <w:color w:val="000000"/>
              </w:rPr>
              <w:lastRenderedPageBreak/>
              <w:t>粉塵危害與風險</w:t>
            </w:r>
          </w:p>
          <w:tbl>
            <w:tblPr>
              <w:tblStyle w:val="4-1"/>
              <w:tblW w:w="8530" w:type="dxa"/>
              <w:tblInd w:w="420" w:type="dxa"/>
              <w:tblLook w:val="04A0" w:firstRow="1" w:lastRow="0" w:firstColumn="1" w:lastColumn="0" w:noHBand="0" w:noVBand="1"/>
            </w:tblPr>
            <w:tblGrid>
              <w:gridCol w:w="2435"/>
              <w:gridCol w:w="6095"/>
            </w:tblGrid>
            <w:tr w:rsidR="0077150A" w14:paraId="37CA7957" w14:textId="77777777" w:rsidTr="00BA2E7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5" w:type="dxa"/>
                  <w:vAlign w:val="center"/>
                </w:tcPr>
                <w:p w14:paraId="6A5E7E30" w14:textId="61C40517" w:rsidR="0077150A" w:rsidRPr="00BA2E73" w:rsidRDefault="0077150A" w:rsidP="00BA2E73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</w:rPr>
                  </w:pPr>
                  <w:r w:rsidRPr="00BA2E73">
                    <w:rPr>
                      <w:rFonts w:ascii="標楷體" w:eastAsia="標楷體" w:hAnsi="標楷體" w:cs="標楷體" w:hint="eastAsia"/>
                    </w:rPr>
                    <w:t>危害類型</w:t>
                  </w:r>
                </w:p>
              </w:tc>
              <w:tc>
                <w:tcPr>
                  <w:tcW w:w="6095" w:type="dxa"/>
                  <w:vAlign w:val="center"/>
                </w:tcPr>
                <w:p w14:paraId="461BE91B" w14:textId="38043A6B" w:rsidR="0077150A" w:rsidRPr="00BA2E73" w:rsidRDefault="0077150A" w:rsidP="00BA2E73">
                  <w:pPr>
                    <w:spacing w:line="400" w:lineRule="exact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 w:cs="標楷體"/>
                    </w:rPr>
                  </w:pPr>
                  <w:r w:rsidRPr="00BA2E73">
                    <w:rPr>
                      <w:rFonts w:ascii="標楷體" w:eastAsia="標楷體" w:hAnsi="標楷體" w:cs="標楷體" w:hint="eastAsia"/>
                    </w:rPr>
                    <w:t>內容說明</w:t>
                  </w:r>
                </w:p>
              </w:tc>
            </w:tr>
            <w:tr w:rsidR="0077150A" w14:paraId="3E694227" w14:textId="77777777" w:rsidTr="00BA2E7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5" w:type="dxa"/>
                  <w:vAlign w:val="center"/>
                </w:tcPr>
                <w:p w14:paraId="6D9DD1D9" w14:textId="1541E667" w:rsidR="0077150A" w:rsidRDefault="0077150A" w:rsidP="00BA2E73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呼吸道危害</w:t>
                  </w:r>
                </w:p>
              </w:tc>
              <w:tc>
                <w:tcPr>
                  <w:tcW w:w="6095" w:type="dxa"/>
                </w:tcPr>
                <w:p w14:paraId="5A886A77" w14:textId="1C30B47E" w:rsidR="0077150A" w:rsidRDefault="0077150A" w:rsidP="0077150A">
                  <w:pPr>
                    <w:spacing w:line="400" w:lineRule="exact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吸入高濃度粉塵，可能導致塵肺、支氣管炎、氣喘等慢性呼吸道疾病。</w:t>
                  </w:r>
                </w:p>
              </w:tc>
            </w:tr>
            <w:tr w:rsidR="0077150A" w14:paraId="765EAF2E" w14:textId="77777777" w:rsidTr="00BA2E7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5" w:type="dxa"/>
                  <w:vAlign w:val="center"/>
                </w:tcPr>
                <w:p w14:paraId="671BB3B9" w14:textId="13890CA9" w:rsidR="0077150A" w:rsidRDefault="0077150A" w:rsidP="00BA2E73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危害物質</w:t>
                  </w:r>
                </w:p>
              </w:tc>
              <w:tc>
                <w:tcPr>
                  <w:tcW w:w="6095" w:type="dxa"/>
                </w:tcPr>
                <w:p w14:paraId="2CCAAD14" w14:textId="196B8AD5" w:rsidR="0077150A" w:rsidRDefault="0077150A" w:rsidP="0077150A">
                  <w:pPr>
                    <w:spacing w:line="400" w:lineRule="exact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粉塵中可能含有金屬氧化物、</w:t>
                  </w:r>
                  <w:r w:rsidR="00AD5771">
                    <w:rPr>
                      <w:rFonts w:ascii="標楷體" w:eastAsia="標楷體" w:hAnsi="標楷體" w:cs="標楷體" w:hint="eastAsia"/>
                      <w:color w:val="000000"/>
                    </w:rPr>
                    <w:t>結晶型</w:t>
                  </w: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游離</w:t>
                  </w:r>
                  <w:r w:rsidR="00AD5771">
                    <w:rPr>
                      <w:rFonts w:ascii="標楷體" w:eastAsia="標楷體" w:hAnsi="標楷體" w:cs="標楷體" w:hint="eastAsia"/>
                      <w:color w:val="000000"/>
                    </w:rPr>
                    <w:t>二氧化</w:t>
                  </w: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矽</w:t>
                  </w:r>
                  <w:r w:rsidR="00831471" w:rsidRPr="00831471">
                    <w:rPr>
                      <w:rFonts w:ascii="標楷體" w:eastAsia="標楷體" w:hAnsi="標楷體" w:cs="標楷體"/>
                      <w:color w:val="000000"/>
                    </w:rPr>
                    <w:t>SiO2</w:t>
                  </w: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（視研磨材與鑄件成分而定）。</w:t>
                  </w:r>
                </w:p>
              </w:tc>
            </w:tr>
            <w:tr w:rsidR="0077150A" w14:paraId="30CF7617" w14:textId="77777777" w:rsidTr="00BA2E7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5" w:type="dxa"/>
                  <w:vAlign w:val="center"/>
                </w:tcPr>
                <w:p w14:paraId="29736C87" w14:textId="1461A1CF" w:rsidR="0077150A" w:rsidRDefault="0077150A" w:rsidP="00BA2E73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累積效應</w:t>
                  </w:r>
                </w:p>
              </w:tc>
              <w:tc>
                <w:tcPr>
                  <w:tcW w:w="6095" w:type="dxa"/>
                </w:tcPr>
                <w:p w14:paraId="4C173169" w14:textId="00893E5F" w:rsidR="0077150A" w:rsidRDefault="0077150A" w:rsidP="0077150A">
                  <w:pPr>
                    <w:spacing w:line="400" w:lineRule="exact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粉塵粒徑細小，長期暴露易在肺部堆積，潛伏期長、不可逆。</w:t>
                  </w:r>
                </w:p>
              </w:tc>
            </w:tr>
            <w:tr w:rsidR="0077150A" w14:paraId="7E46EE39" w14:textId="77777777" w:rsidTr="00BA2E7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5" w:type="dxa"/>
                  <w:vAlign w:val="center"/>
                </w:tcPr>
                <w:p w14:paraId="21F22E3E" w14:textId="2C2A7085" w:rsidR="0077150A" w:rsidRDefault="0077150A" w:rsidP="00BA2E73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作業環境風險</w:t>
                  </w:r>
                </w:p>
              </w:tc>
              <w:tc>
                <w:tcPr>
                  <w:tcW w:w="6095" w:type="dxa"/>
                </w:tcPr>
                <w:p w14:paraId="62E4CADA" w14:textId="732B6605" w:rsidR="0077150A" w:rsidRDefault="0077150A" w:rsidP="0077150A">
                  <w:pPr>
                    <w:spacing w:line="400" w:lineRule="exact"/>
                    <w:jc w:val="both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集塵不良時粉塵逸散，造成工作區懸浮濃度過高，影響視線與安全。</w:t>
                  </w:r>
                </w:p>
              </w:tc>
            </w:tr>
            <w:tr w:rsidR="0077150A" w14:paraId="471D99FC" w14:textId="77777777" w:rsidTr="00BA2E7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35" w:type="dxa"/>
                  <w:vAlign w:val="center"/>
                </w:tcPr>
                <w:p w14:paraId="022E0988" w14:textId="62F5D300" w:rsidR="0077150A" w:rsidRDefault="0077150A" w:rsidP="00BA2E73">
                  <w:pPr>
                    <w:spacing w:line="400" w:lineRule="exact"/>
                    <w:jc w:val="center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潛在引燃風險</w:t>
                  </w:r>
                </w:p>
              </w:tc>
              <w:tc>
                <w:tcPr>
                  <w:tcW w:w="6095" w:type="dxa"/>
                </w:tcPr>
                <w:p w14:paraId="3B304D98" w14:textId="0BAC8EEE" w:rsidR="0077150A" w:rsidRDefault="0077150A" w:rsidP="0077150A">
                  <w:pPr>
                    <w:spacing w:line="400" w:lineRule="exact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標楷體" w:eastAsia="標楷體" w:hAnsi="標楷體" w:cs="標楷體"/>
                      <w:color w:val="000000"/>
                    </w:rPr>
                  </w:pPr>
                  <w:r w:rsidRPr="0077150A">
                    <w:rPr>
                      <w:rFonts w:ascii="標楷體" w:eastAsia="標楷體" w:hAnsi="標楷體" w:cs="標楷體" w:hint="eastAsia"/>
                      <w:color w:val="000000"/>
                    </w:rPr>
                    <w:t>特定金屬粉塵（如鋁、鎂）如累積過多，亦有起火爆炸之風險（視材料而定）。</w:t>
                  </w:r>
                </w:p>
              </w:tc>
            </w:tr>
          </w:tbl>
          <w:p w14:paraId="77443157" w14:textId="77777777" w:rsidR="0077150A" w:rsidRPr="0077150A" w:rsidRDefault="0077150A" w:rsidP="007715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480"/>
              <w:jc w:val="both"/>
              <w:rPr>
                <w:rFonts w:ascii="標楷體" w:eastAsia="標楷體" w:hAnsi="標楷體" w:cs="標楷體"/>
                <w:color w:val="000000"/>
              </w:rPr>
            </w:pPr>
          </w:p>
          <w:p w14:paraId="7A7283CC" w14:textId="606265A1" w:rsidR="006715A3" w:rsidRPr="0099182E" w:rsidRDefault="00BA2E73" w:rsidP="00E20D8B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A2E73">
              <w:rPr>
                <w:rFonts w:ascii="標楷體" w:eastAsia="標楷體" w:hAnsi="標楷體" w:cs="標楷體" w:hint="eastAsia"/>
                <w:color w:val="000000" w:themeColor="text1"/>
              </w:rPr>
              <w:t>危害控制措施</w:t>
            </w:r>
          </w:p>
          <w:p w14:paraId="1637104A" w14:textId="3E67354F" w:rsidR="006715A3" w:rsidRPr="00BA2E73" w:rsidRDefault="00BB28AA" w:rsidP="00E20D8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</w:rPr>
            </w:pPr>
            <w:r w:rsidRPr="00BA2E73">
              <w:rPr>
                <w:rFonts w:ascii="標楷體" w:eastAsia="標楷體" w:hAnsi="標楷體" w:cs="標楷體"/>
              </w:rPr>
              <w:t>工程控制：</w:t>
            </w:r>
          </w:p>
          <w:p w14:paraId="0004F3E0" w14:textId="22700676" w:rsidR="00BA2E73" w:rsidRPr="00BA2E73" w:rsidRDefault="00BA2E73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</w:rPr>
            </w:pPr>
            <w:r w:rsidRPr="00BA2E73">
              <w:rPr>
                <w:rFonts w:ascii="標楷體" w:eastAsia="標楷體" w:hAnsi="標楷體" w:cs="標楷體" w:hint="eastAsia"/>
              </w:rPr>
              <w:t>安裝高效集塵系統（如濾袋式、濾筒式），並定期更換濾材</w:t>
            </w:r>
          </w:p>
          <w:p w14:paraId="5EC60725" w14:textId="3EB49D88" w:rsidR="00BA2E73" w:rsidRDefault="00BA2E73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A2E73">
              <w:rPr>
                <w:rFonts w:ascii="標楷體" w:eastAsia="標楷體" w:hAnsi="標楷體" w:cs="標楷體" w:hint="eastAsia"/>
                <w:color w:val="000000" w:themeColor="text1"/>
              </w:rPr>
              <w:t>優先採用自動化或密閉型噴砂機，減少粉塵逸散</w:t>
            </w:r>
          </w:p>
          <w:p w14:paraId="4A8DF5CC" w14:textId="320C3AE1" w:rsidR="00BA2E73" w:rsidRDefault="00BA2E73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A2E73">
              <w:rPr>
                <w:rFonts w:ascii="標楷體" w:eastAsia="標楷體" w:hAnsi="標楷體" w:cs="標楷體" w:hint="eastAsia"/>
                <w:color w:val="000000" w:themeColor="text1"/>
              </w:rPr>
              <w:t>作業空間應保持良好通風，減少懸浮濃度</w:t>
            </w:r>
          </w:p>
          <w:p w14:paraId="74F1160C" w14:textId="1A3BA6BA" w:rsidR="00BA2E73" w:rsidRDefault="00BA2E73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A2E73">
              <w:rPr>
                <w:rFonts w:ascii="標楷體" w:eastAsia="標楷體" w:hAnsi="標楷體" w:cs="標楷體" w:hint="eastAsia"/>
                <w:color w:val="000000" w:themeColor="text1"/>
              </w:rPr>
              <w:t>設置局部排氣裝置（LEV），對粉塵源頭直接抽除</w:t>
            </w:r>
          </w:p>
          <w:p w14:paraId="1F5EB8D3" w14:textId="2784D55D" w:rsidR="00354A64" w:rsidRPr="00354A64" w:rsidRDefault="00BB28AA" w:rsidP="00E20D8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99182E">
              <w:rPr>
                <w:rFonts w:ascii="標楷體" w:eastAsia="標楷體" w:hAnsi="標楷體" w:cs="標楷體"/>
                <w:color w:val="000000" w:themeColor="text1"/>
              </w:rPr>
              <w:t xml:space="preserve">管理措施：　 </w:t>
            </w:r>
          </w:p>
          <w:p w14:paraId="79B3A14B" w14:textId="7D77F101" w:rsidR="00354A64" w:rsidRPr="00BA2E73" w:rsidRDefault="00B62491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</w:rPr>
            </w:pPr>
            <w:r w:rsidRPr="00B62491">
              <w:rPr>
                <w:rFonts w:ascii="標楷體" w:eastAsia="標楷體" w:hAnsi="標楷體" w:cs="標楷體"/>
              </w:rPr>
              <w:t>建立粉塵作業操作標準流程（SOP）與風險評估</w:t>
            </w:r>
          </w:p>
          <w:p w14:paraId="7620EF6C" w14:textId="7D659F7B" w:rsidR="00A724E7" w:rsidRDefault="00B62491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62491">
              <w:rPr>
                <w:rFonts w:ascii="標楷體" w:eastAsia="標楷體" w:hAnsi="標楷體" w:cs="標楷體"/>
                <w:color w:val="000000" w:themeColor="text1"/>
              </w:rPr>
              <w:t>執行作業環境粉塵濃度監測，符合容許暴露標準</w:t>
            </w:r>
          </w:p>
          <w:p w14:paraId="3B5713DD" w14:textId="3EA43615" w:rsidR="00B62491" w:rsidRDefault="00B62491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62491">
              <w:rPr>
                <w:rFonts w:ascii="標楷體" w:eastAsia="標楷體" w:hAnsi="標楷體" w:cs="標楷體" w:hint="eastAsia"/>
                <w:color w:val="000000" w:themeColor="text1"/>
              </w:rPr>
              <w:t>定期進行員工肺部健康檢查與作業訓練</w:t>
            </w:r>
          </w:p>
          <w:p w14:paraId="066632BB" w14:textId="3CBB9BF8" w:rsidR="00B62491" w:rsidRPr="00A724E7" w:rsidRDefault="00B62491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62491">
              <w:rPr>
                <w:rFonts w:ascii="標楷體" w:eastAsia="標楷體" w:hAnsi="標楷體" w:cs="標楷體"/>
                <w:color w:val="000000" w:themeColor="text1"/>
              </w:rPr>
              <w:t>實施每日設備保養與工作場所清潔，避免粉塵累積</w:t>
            </w:r>
          </w:p>
          <w:p w14:paraId="00431C30" w14:textId="08212E8D" w:rsidR="006715A3" w:rsidRPr="0099182E" w:rsidRDefault="00BB28AA" w:rsidP="00E20D8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99182E">
              <w:rPr>
                <w:rFonts w:ascii="標楷體" w:eastAsia="標楷體" w:hAnsi="標楷體" w:cs="標楷體"/>
                <w:color w:val="000000" w:themeColor="text1"/>
              </w:rPr>
              <w:t>個人防護具</w:t>
            </w:r>
            <w:r w:rsidR="00B62491" w:rsidRPr="0099182E">
              <w:rPr>
                <w:rFonts w:ascii="標楷體" w:eastAsia="標楷體" w:hAnsi="標楷體" w:cs="標楷體"/>
                <w:color w:val="000000" w:themeColor="text1"/>
              </w:rPr>
              <w:t>：</w:t>
            </w:r>
          </w:p>
          <w:p w14:paraId="0BD7D914" w14:textId="045B58DB" w:rsidR="006715A3" w:rsidRDefault="00B62491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B62491">
              <w:rPr>
                <w:rFonts w:ascii="標楷體" w:eastAsia="標楷體" w:hAnsi="標楷體" w:cs="標楷體" w:hint="eastAsia"/>
                <w:color w:val="000000" w:themeColor="text1"/>
              </w:rPr>
              <w:t>配戴符合 CNS 標準之防塵口罩（N95或以上）</w:t>
            </w:r>
          </w:p>
          <w:p w14:paraId="5C7356F6" w14:textId="3F6C8248" w:rsidR="008A2130" w:rsidRDefault="008A2130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130">
              <w:rPr>
                <w:rFonts w:ascii="標楷體" w:eastAsia="標楷體" w:hAnsi="標楷體" w:cs="標楷體"/>
                <w:color w:val="000000" w:themeColor="text1"/>
              </w:rPr>
              <w:t>使用防護眼鏡或面罩防止粉塵接觸眼部</w:t>
            </w:r>
          </w:p>
          <w:p w14:paraId="1C2A945D" w14:textId="40CECAE4" w:rsidR="008A2130" w:rsidRPr="00030045" w:rsidRDefault="008A2130" w:rsidP="00E20D8B">
            <w:pPr>
              <w:widowControl/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130">
              <w:rPr>
                <w:rFonts w:ascii="標楷體" w:eastAsia="標楷體" w:hAnsi="標楷體" w:cs="標楷體"/>
                <w:color w:val="000000" w:themeColor="text1"/>
              </w:rPr>
              <w:t>穿著防塵工作服與安全鞋，作業後更換清洗</w:t>
            </w:r>
          </w:p>
          <w:p w14:paraId="72AF8B56" w14:textId="584A5249" w:rsidR="006715A3" w:rsidRPr="008A2130" w:rsidRDefault="008A2130" w:rsidP="008A2130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1873" w:hanging="851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130">
              <w:rPr>
                <w:rFonts w:ascii="標楷體" w:eastAsia="標楷體" w:hAnsi="標楷體" w:cs="標楷體"/>
                <w:color w:val="000000" w:themeColor="text1"/>
              </w:rPr>
              <w:t>長時間作業區應配戴耳罩，以防併發噪音危害</w:t>
            </w:r>
          </w:p>
          <w:p w14:paraId="53814F7D" w14:textId="30326785" w:rsidR="006715A3" w:rsidRPr="0099182E" w:rsidRDefault="008A2130" w:rsidP="00E20D8B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>
              <w:rPr>
                <w:rFonts w:ascii="標楷體" w:eastAsia="標楷體" w:hAnsi="標楷體" w:cs="標楷體" w:hint="eastAsia"/>
                <w:color w:val="000000" w:themeColor="text1"/>
              </w:rPr>
              <w:t>參考法規與資料</w:t>
            </w:r>
          </w:p>
          <w:p w14:paraId="22D341F5" w14:textId="3411DB56" w:rsidR="006715A3" w:rsidRDefault="008A2130" w:rsidP="00E20D8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130">
              <w:rPr>
                <w:rFonts w:ascii="標楷體" w:eastAsia="標楷體" w:hAnsi="標楷體" w:cs="標楷體"/>
                <w:color w:val="000000" w:themeColor="text1"/>
              </w:rPr>
              <w:t>職業安全衛生設施規則（粉塵作業）</w:t>
            </w:r>
          </w:p>
          <w:p w14:paraId="5A8C06DD" w14:textId="571715AB" w:rsidR="008A2130" w:rsidRDefault="008A2130" w:rsidP="00E20D8B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130">
              <w:rPr>
                <w:rFonts w:ascii="標楷體" w:eastAsia="標楷體" w:hAnsi="標楷體" w:cs="標楷體"/>
                <w:color w:val="000000" w:themeColor="text1"/>
              </w:rPr>
              <w:t>CNS 7177 個人防護具－呼吸防護具標準</w:t>
            </w:r>
          </w:p>
          <w:p w14:paraId="544E8B1A" w14:textId="77777777" w:rsidR="00A724E7" w:rsidRDefault="008A2130" w:rsidP="008A2130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130">
              <w:rPr>
                <w:rFonts w:ascii="標楷體" w:eastAsia="標楷體" w:hAnsi="標楷體" w:cs="標楷體"/>
                <w:color w:val="000000" w:themeColor="text1"/>
              </w:rPr>
              <w:t>勞動部職安署 粉塵危害防治指引</w:t>
            </w:r>
          </w:p>
          <w:p w14:paraId="13AB5ED1" w14:textId="35662F9B" w:rsidR="008A2130" w:rsidRDefault="008A2130" w:rsidP="008A2130">
            <w:pPr>
              <w:widowControl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  <w:r w:rsidRPr="008A2130">
              <w:rPr>
                <w:rFonts w:ascii="標楷體" w:eastAsia="標楷體" w:hAnsi="標楷體" w:cs="標楷體"/>
                <w:color w:val="000000" w:themeColor="text1"/>
              </w:rPr>
              <w:t>作業環境監測方法（</w:t>
            </w:r>
            <w:r w:rsidR="00AD5771">
              <w:rPr>
                <w:rFonts w:ascii="標楷體" w:eastAsia="標楷體" w:hAnsi="標楷體" w:cs="標楷體" w:hint="eastAsia"/>
                <w:color w:val="000000"/>
              </w:rPr>
              <w:t>結晶型</w:t>
            </w:r>
            <w:r w:rsidR="00AD5771" w:rsidRPr="0077150A">
              <w:rPr>
                <w:rFonts w:ascii="標楷體" w:eastAsia="標楷體" w:hAnsi="標楷體" w:cs="標楷體" w:hint="eastAsia"/>
                <w:color w:val="000000"/>
              </w:rPr>
              <w:t>游離</w:t>
            </w:r>
            <w:r w:rsidR="00AD5771">
              <w:rPr>
                <w:rFonts w:ascii="標楷體" w:eastAsia="標楷體" w:hAnsi="標楷體" w:cs="標楷體" w:hint="eastAsia"/>
                <w:color w:val="000000"/>
              </w:rPr>
              <w:t>二氧化</w:t>
            </w:r>
            <w:r w:rsidR="00AD5771" w:rsidRPr="0077150A">
              <w:rPr>
                <w:rFonts w:ascii="標楷體" w:eastAsia="標楷體" w:hAnsi="標楷體" w:cs="標楷體" w:hint="eastAsia"/>
                <w:color w:val="000000"/>
              </w:rPr>
              <w:t>矽</w:t>
            </w:r>
            <w:r w:rsidR="00831471" w:rsidRPr="00831471">
              <w:rPr>
                <w:rFonts w:ascii="標楷體" w:eastAsia="標楷體" w:hAnsi="標楷體" w:cs="標楷體"/>
                <w:color w:val="000000"/>
              </w:rPr>
              <w:t>SiO2</w:t>
            </w:r>
            <w:r w:rsidRPr="008A2130">
              <w:rPr>
                <w:rFonts w:ascii="標楷體" w:eastAsia="標楷體" w:hAnsi="標楷體" w:cs="標楷體"/>
                <w:color w:val="000000" w:themeColor="text1"/>
              </w:rPr>
              <w:t>、總粉塵測定）</w:t>
            </w:r>
          </w:p>
          <w:p w14:paraId="22B4C84F" w14:textId="4A6AC33B" w:rsidR="008A2130" w:rsidRPr="008A2130" w:rsidRDefault="008A2130" w:rsidP="008A213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400" w:lineRule="exact"/>
              <w:ind w:left="992"/>
              <w:jc w:val="both"/>
              <w:rPr>
                <w:rFonts w:ascii="標楷體" w:eastAsia="標楷體" w:hAnsi="標楷體" w:cs="標楷體"/>
                <w:color w:val="000000" w:themeColor="text1"/>
              </w:rPr>
            </w:pPr>
          </w:p>
        </w:tc>
      </w:tr>
    </w:tbl>
    <w:p w14:paraId="0C1D5FF5" w14:textId="30612B41" w:rsidR="006715A3" w:rsidRDefault="008A2130" w:rsidP="008A2130">
      <w:pPr>
        <w:tabs>
          <w:tab w:val="left" w:pos="997"/>
        </w:tabs>
        <w:spacing w:line="20" w:lineRule="exact"/>
      </w:pPr>
      <w:r>
        <w:lastRenderedPageBreak/>
        <w:tab/>
      </w:r>
    </w:p>
    <w:sectPr w:rsidR="006715A3" w:rsidSect="00993642">
      <w:headerReference w:type="default" r:id="rId8"/>
      <w:footerReference w:type="default" r:id="rId9"/>
      <w:pgSz w:w="11906" w:h="16838" w:code="9"/>
      <w:pgMar w:top="1134" w:right="1134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040EF" w14:textId="77777777" w:rsidR="00E04681" w:rsidRDefault="00E04681">
      <w:r>
        <w:separator/>
      </w:r>
    </w:p>
  </w:endnote>
  <w:endnote w:type="continuationSeparator" w:id="0">
    <w:p w14:paraId="4F25BA3B" w14:textId="77777777" w:rsidR="00E04681" w:rsidRDefault="00E04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9513188"/>
      <w:docPartObj>
        <w:docPartGallery w:val="Page Numbers (Bottom of Page)"/>
        <w:docPartUnique/>
      </w:docPartObj>
    </w:sdtPr>
    <w:sdtContent>
      <w:p w14:paraId="4D764799" w14:textId="7EA7F5ED" w:rsidR="002615D3" w:rsidRDefault="002615D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642" w:rsidRPr="00993642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D2273" w14:textId="77777777" w:rsidR="00E04681" w:rsidRDefault="00E04681">
      <w:r>
        <w:separator/>
      </w:r>
    </w:p>
  </w:footnote>
  <w:footnote w:type="continuationSeparator" w:id="0">
    <w:p w14:paraId="7D88F004" w14:textId="77777777" w:rsidR="00E04681" w:rsidRDefault="00E04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9B6D0" w14:textId="77777777" w:rsidR="006715A3" w:rsidRDefault="006715A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55B13"/>
    <w:multiLevelType w:val="hybridMultilevel"/>
    <w:tmpl w:val="85DA5B40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18BA5843"/>
    <w:multiLevelType w:val="multilevel"/>
    <w:tmpl w:val="998E7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402113"/>
    <w:multiLevelType w:val="hybridMultilevel"/>
    <w:tmpl w:val="29D8CA72"/>
    <w:lvl w:ilvl="0" w:tplc="8648FC52">
      <w:start w:val="1"/>
      <w:numFmt w:val="decimal"/>
      <w:lvlText w:val="%1.1.1."/>
      <w:lvlJc w:val="left"/>
      <w:pPr>
        <w:ind w:left="1898" w:hanging="480"/>
      </w:pPr>
      <w:rPr>
        <w:rFonts w:hint="eastAsia"/>
      </w:rPr>
    </w:lvl>
    <w:lvl w:ilvl="1" w:tplc="13BA28CA">
      <w:start w:val="1"/>
      <w:numFmt w:val="decimal"/>
      <w:lvlText w:val="1.1.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69A45B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263614441">
    <w:abstractNumId w:val="3"/>
  </w:num>
  <w:num w:numId="2" w16cid:durableId="520969579">
    <w:abstractNumId w:val="2"/>
  </w:num>
  <w:num w:numId="3" w16cid:durableId="74787445">
    <w:abstractNumId w:val="0"/>
  </w:num>
  <w:num w:numId="4" w16cid:durableId="12899750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5A3"/>
    <w:rsid w:val="00030045"/>
    <w:rsid w:val="00052EDB"/>
    <w:rsid w:val="00061C5F"/>
    <w:rsid w:val="000713F9"/>
    <w:rsid w:val="000A7825"/>
    <w:rsid w:val="000B0C8D"/>
    <w:rsid w:val="000B3F83"/>
    <w:rsid w:val="00161A29"/>
    <w:rsid w:val="00173B69"/>
    <w:rsid w:val="001958BD"/>
    <w:rsid w:val="001E5B7F"/>
    <w:rsid w:val="002122A6"/>
    <w:rsid w:val="00214A7F"/>
    <w:rsid w:val="00245EB1"/>
    <w:rsid w:val="00246921"/>
    <w:rsid w:val="00256B40"/>
    <w:rsid w:val="002615D3"/>
    <w:rsid w:val="00275A0C"/>
    <w:rsid w:val="002C0BA2"/>
    <w:rsid w:val="002D7CFF"/>
    <w:rsid w:val="002E3C7C"/>
    <w:rsid w:val="002F4522"/>
    <w:rsid w:val="00354A64"/>
    <w:rsid w:val="00377073"/>
    <w:rsid w:val="003851B9"/>
    <w:rsid w:val="00395CB1"/>
    <w:rsid w:val="003F6866"/>
    <w:rsid w:val="00430CE7"/>
    <w:rsid w:val="00454B42"/>
    <w:rsid w:val="00464F96"/>
    <w:rsid w:val="00467ED9"/>
    <w:rsid w:val="004866FF"/>
    <w:rsid w:val="004A3B55"/>
    <w:rsid w:val="004C2867"/>
    <w:rsid w:val="005625BC"/>
    <w:rsid w:val="00580742"/>
    <w:rsid w:val="00600B3F"/>
    <w:rsid w:val="00616D01"/>
    <w:rsid w:val="00627036"/>
    <w:rsid w:val="00643693"/>
    <w:rsid w:val="00645889"/>
    <w:rsid w:val="00653E63"/>
    <w:rsid w:val="00666E58"/>
    <w:rsid w:val="006715A3"/>
    <w:rsid w:val="006A312F"/>
    <w:rsid w:val="006D1AF8"/>
    <w:rsid w:val="006D52A8"/>
    <w:rsid w:val="00704387"/>
    <w:rsid w:val="00737344"/>
    <w:rsid w:val="0075005B"/>
    <w:rsid w:val="0076471B"/>
    <w:rsid w:val="00767993"/>
    <w:rsid w:val="0077150A"/>
    <w:rsid w:val="00831471"/>
    <w:rsid w:val="00831F2A"/>
    <w:rsid w:val="00845FCF"/>
    <w:rsid w:val="00853839"/>
    <w:rsid w:val="00873A64"/>
    <w:rsid w:val="008A2130"/>
    <w:rsid w:val="008B5096"/>
    <w:rsid w:val="008C77BE"/>
    <w:rsid w:val="008F4386"/>
    <w:rsid w:val="00904BF8"/>
    <w:rsid w:val="009814A0"/>
    <w:rsid w:val="0099182E"/>
    <w:rsid w:val="00993642"/>
    <w:rsid w:val="009A035E"/>
    <w:rsid w:val="009C2533"/>
    <w:rsid w:val="009C5BE2"/>
    <w:rsid w:val="00A724E7"/>
    <w:rsid w:val="00AD5771"/>
    <w:rsid w:val="00B06FC4"/>
    <w:rsid w:val="00B11485"/>
    <w:rsid w:val="00B308D3"/>
    <w:rsid w:val="00B54D8B"/>
    <w:rsid w:val="00B607ED"/>
    <w:rsid w:val="00B62491"/>
    <w:rsid w:val="00B92B3C"/>
    <w:rsid w:val="00BA2E73"/>
    <w:rsid w:val="00BB28AA"/>
    <w:rsid w:val="00BB7C85"/>
    <w:rsid w:val="00C138B2"/>
    <w:rsid w:val="00C27FCE"/>
    <w:rsid w:val="00C52885"/>
    <w:rsid w:val="00C554CF"/>
    <w:rsid w:val="00C932EB"/>
    <w:rsid w:val="00CA1DAA"/>
    <w:rsid w:val="00CB00F6"/>
    <w:rsid w:val="00CB5765"/>
    <w:rsid w:val="00CD42D2"/>
    <w:rsid w:val="00CE0B5F"/>
    <w:rsid w:val="00CE416F"/>
    <w:rsid w:val="00D3620C"/>
    <w:rsid w:val="00D67154"/>
    <w:rsid w:val="00DA6B6B"/>
    <w:rsid w:val="00E04681"/>
    <w:rsid w:val="00E046E1"/>
    <w:rsid w:val="00E07FF6"/>
    <w:rsid w:val="00E150D2"/>
    <w:rsid w:val="00E20D8B"/>
    <w:rsid w:val="00E40213"/>
    <w:rsid w:val="00E46BC3"/>
    <w:rsid w:val="00E73EEE"/>
    <w:rsid w:val="00E87615"/>
    <w:rsid w:val="00F71017"/>
    <w:rsid w:val="00FB7C5A"/>
    <w:rsid w:val="00FD3609"/>
    <w:rsid w:val="00FE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F35C91"/>
  <w15:docId w15:val="{4A225E6A-E98F-4F5F-9266-21ACF9597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46921"/>
  </w:style>
  <w:style w:type="paragraph" w:styleId="1">
    <w:name w:val="heading 1"/>
    <w:basedOn w:val="a"/>
    <w:next w:val="a"/>
    <w:pPr>
      <w:keepNext/>
      <w:spacing w:before="180" w:after="180" w:line="720" w:lineRule="auto"/>
      <w:outlineLvl w:val="0"/>
    </w:pPr>
    <w:rPr>
      <w:rFonts w:ascii="Cambria" w:eastAsia="Cambria" w:hAnsi="Cambria" w:cs="Cambria"/>
      <w:b/>
      <w:sz w:val="52"/>
      <w:szCs w:val="52"/>
    </w:rPr>
  </w:style>
  <w:style w:type="paragraph" w:styleId="2">
    <w:name w:val="heading 2"/>
    <w:basedOn w:val="a"/>
    <w:next w:val="a"/>
    <w:pPr>
      <w:keepNext/>
      <w:spacing w:line="720" w:lineRule="auto"/>
      <w:outlineLvl w:val="1"/>
    </w:pPr>
    <w:rPr>
      <w:rFonts w:ascii="Cambria" w:eastAsia="Cambria" w:hAnsi="Cambria" w:cs="Cambria"/>
      <w:b/>
      <w:sz w:val="48"/>
      <w:szCs w:val="48"/>
    </w:rPr>
  </w:style>
  <w:style w:type="paragraph" w:styleId="3">
    <w:name w:val="heading 3"/>
    <w:basedOn w:val="a"/>
    <w:next w:val="a"/>
    <w:pPr>
      <w:keepNext/>
      <w:spacing w:line="720" w:lineRule="auto"/>
      <w:outlineLvl w:val="2"/>
    </w:pPr>
    <w:rPr>
      <w:rFonts w:ascii="Cambria" w:eastAsia="Cambria" w:hAnsi="Cambria" w:cs="Cambria"/>
      <w:b/>
      <w:sz w:val="36"/>
      <w:szCs w:val="36"/>
    </w:rPr>
  </w:style>
  <w:style w:type="paragraph" w:styleId="4">
    <w:name w:val="heading 4"/>
    <w:basedOn w:val="a"/>
    <w:next w:val="a"/>
    <w:pPr>
      <w:keepNext/>
      <w:outlineLvl w:val="3"/>
    </w:pPr>
    <w:rPr>
      <w:rFonts w:ascii="Arial" w:eastAsia="Arial" w:hAnsi="Arial" w:cs="Arial"/>
      <w:b/>
      <w:i/>
      <w:sz w:val="28"/>
      <w:szCs w:val="28"/>
    </w:rPr>
  </w:style>
  <w:style w:type="paragraph" w:styleId="5">
    <w:name w:val="heading 5"/>
    <w:basedOn w:val="a"/>
    <w:next w:val="a"/>
    <w:pPr>
      <w:keepNext/>
      <w:spacing w:line="720" w:lineRule="auto"/>
      <w:ind w:left="200"/>
      <w:outlineLvl w:val="4"/>
    </w:pPr>
    <w:rPr>
      <w:rFonts w:ascii="Arial" w:eastAsia="Arial" w:hAnsi="Arial" w:cs="Arial"/>
      <w:b/>
      <w:sz w:val="36"/>
      <w:szCs w:val="36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7647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6471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647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6471B"/>
    <w:rPr>
      <w:sz w:val="20"/>
      <w:szCs w:val="20"/>
    </w:rPr>
  </w:style>
  <w:style w:type="paragraph" w:styleId="aa">
    <w:name w:val="List Paragraph"/>
    <w:basedOn w:val="a"/>
    <w:uiPriority w:val="34"/>
    <w:qFormat/>
    <w:rsid w:val="004C2867"/>
    <w:pPr>
      <w:ind w:leftChars="200" w:left="480"/>
    </w:pPr>
  </w:style>
  <w:style w:type="table" w:styleId="ab">
    <w:name w:val="Table Grid"/>
    <w:basedOn w:val="a1"/>
    <w:uiPriority w:val="39"/>
    <w:rsid w:val="00061C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845FCF"/>
    <w:rPr>
      <w:color w:val="0000FF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845FCF"/>
    <w:rPr>
      <w:color w:val="605E5C"/>
      <w:shd w:val="clear" w:color="auto" w:fill="E1DFDD"/>
    </w:rPr>
  </w:style>
  <w:style w:type="table" w:styleId="4-1">
    <w:name w:val="Grid Table 4 Accent 1"/>
    <w:basedOn w:val="a1"/>
    <w:uiPriority w:val="49"/>
    <w:rsid w:val="00BA2E7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Web">
    <w:name w:val="Normal (Web)"/>
    <w:basedOn w:val="a"/>
    <w:uiPriority w:val="99"/>
    <w:semiHidden/>
    <w:unhideWhenUsed/>
    <w:rsid w:val="008A2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1001</Characters>
  <Application>Microsoft Office Word</Application>
  <DocSecurity>0</DocSecurity>
  <Lines>8</Lines>
  <Paragraphs>2</Paragraphs>
  <ScaleCrop>false</ScaleCrop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2025-07-30T04:02:00Z</dcterms:created>
  <dcterms:modified xsi:type="dcterms:W3CDTF">2025-07-30T04:02:00Z</dcterms:modified>
</cp:coreProperties>
</file>