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888CAB" w14:textId="77777777" w:rsidR="006715A3" w:rsidRDefault="00BB28AA">
      <w:pPr>
        <w:pStyle w:val="1"/>
        <w:spacing w:before="0" w:after="0" w:line="240" w:lineRule="auto"/>
        <w:rPr>
          <w:rFonts w:ascii="標楷體" w:eastAsia="標楷體" w:hAnsi="標楷體" w:cs="標楷體"/>
          <w:b w:val="0"/>
          <w:sz w:val="28"/>
          <w:szCs w:val="28"/>
        </w:rPr>
      </w:pPr>
      <w:r>
        <w:rPr>
          <w:rFonts w:ascii="標楷體" w:eastAsia="標楷體" w:hAnsi="標楷體" w:cs="標楷體"/>
          <w:b w:val="0"/>
          <w:sz w:val="28"/>
          <w:szCs w:val="28"/>
        </w:rPr>
        <w:t>格式二 應檢具之文件</w:t>
      </w:r>
    </w:p>
    <w:p w14:paraId="1E89713D" w14:textId="77777777" w:rsidR="006715A3" w:rsidRDefault="00BB28AA">
      <w:pPr>
        <w:widowControl/>
        <w:rPr>
          <w:rFonts w:ascii="標楷體" w:eastAsia="標楷體" w:hAnsi="標楷體" w:cs="標楷體"/>
          <w:sz w:val="28"/>
          <w:szCs w:val="28"/>
          <w:highlight w:val="yellow"/>
          <w:u w:val="single"/>
        </w:rPr>
      </w:pPr>
      <w:r>
        <w:rPr>
          <w:rFonts w:ascii="標楷體" w:eastAsia="標楷體" w:hAnsi="標楷體" w:cs="標楷體"/>
          <w:sz w:val="28"/>
          <w:szCs w:val="28"/>
          <w:highlight w:val="yellow"/>
          <w:u w:val="single"/>
        </w:rPr>
        <w:t>第三類：安全衛生簡訊(範例)</w:t>
      </w:r>
    </w:p>
    <w:p w14:paraId="19C9E10B" w14:textId="77777777" w:rsidR="006715A3" w:rsidRDefault="00BB28AA">
      <w:pPr>
        <w:widowControl/>
        <w:rPr>
          <w:rFonts w:ascii="標楷體" w:eastAsia="標楷體" w:hAnsi="標楷體" w:cs="標楷體"/>
          <w:sz w:val="28"/>
          <w:szCs w:val="28"/>
          <w:highlight w:val="yellow"/>
          <w:u w:val="single"/>
        </w:rPr>
      </w:pPr>
      <w:r>
        <w:rPr>
          <w:rFonts w:ascii="標楷體" w:eastAsia="標楷體" w:hAnsi="標楷體" w:cs="標楷體"/>
          <w:sz w:val="28"/>
          <w:szCs w:val="28"/>
          <w:highlight w:val="yellow"/>
          <w:u w:val="single"/>
        </w:rPr>
        <w:t>(※請以所屬產業特有之製程、作業、危害等內容進行簡訊編撰)</w:t>
      </w:r>
    </w:p>
    <w:p w14:paraId="70CB1917" w14:textId="77777777" w:rsidR="006715A3" w:rsidRDefault="00BB28AA">
      <w:pPr>
        <w:spacing w:line="480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勞動部職業安全衛生署</w:t>
      </w:r>
    </w:p>
    <w:p w14:paraId="3A8E8D1A" w14:textId="77777777" w:rsidR="006715A3" w:rsidRDefault="00BB28AA">
      <w:pPr>
        <w:spacing w:line="480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113年特定製程產業改善安全衛生工作環境補助計畫</w:t>
      </w:r>
    </w:p>
    <w:p w14:paraId="09C80121" w14:textId="77777777" w:rsidR="006715A3" w:rsidRDefault="00BB28AA">
      <w:pPr>
        <w:spacing w:line="480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安全衛生簡訊</w:t>
      </w:r>
    </w:p>
    <w:tbl>
      <w:tblPr>
        <w:tblStyle w:val="a5"/>
        <w:tblW w:w="995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7829"/>
      </w:tblGrid>
      <w:tr w:rsidR="006715A3" w14:paraId="566614F4" w14:textId="77777777">
        <w:trPr>
          <w:trHeight w:val="22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E00AEE" w14:textId="77777777" w:rsidR="006715A3" w:rsidRDefault="00BB28AA">
            <w:pPr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主題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10324A" w14:textId="5C75F05C" w:rsidR="006715A3" w:rsidRDefault="000B603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0B603F">
              <w:rPr>
                <w:rFonts w:ascii="標楷體" w:eastAsia="標楷體" w:hAnsi="標楷體" w:cs="標楷體" w:hint="eastAsia"/>
                <w:sz w:val="28"/>
                <w:szCs w:val="28"/>
              </w:rPr>
              <w:t>起</w:t>
            </w:r>
            <w:r w:rsidR="00A96A27">
              <w:rPr>
                <w:rFonts w:ascii="標楷體" w:eastAsia="標楷體" w:hAnsi="標楷體" w:cs="標楷體" w:hint="eastAsia"/>
                <w:sz w:val="28"/>
                <w:szCs w:val="28"/>
              </w:rPr>
              <w:t>重</w:t>
            </w:r>
            <w:r w:rsidRPr="000B603F">
              <w:rPr>
                <w:rFonts w:ascii="標楷體" w:eastAsia="標楷體" w:hAnsi="標楷體" w:cs="標楷體" w:hint="eastAsia"/>
                <w:sz w:val="28"/>
                <w:szCs w:val="28"/>
              </w:rPr>
              <w:t>吊掛用具及作業安全</w:t>
            </w:r>
            <w:r w:rsidR="004975D6" w:rsidRPr="004975D6">
              <w:rPr>
                <w:rFonts w:ascii="標楷體" w:eastAsia="標楷體" w:hAnsi="標楷體" w:cs="標楷體" w:hint="eastAsia"/>
                <w:sz w:val="28"/>
                <w:szCs w:val="28"/>
              </w:rPr>
              <w:t>之危害</w:t>
            </w:r>
          </w:p>
        </w:tc>
      </w:tr>
      <w:tr w:rsidR="006715A3" w14:paraId="7F932999" w14:textId="77777777">
        <w:trPr>
          <w:trHeight w:val="22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53EA6D7" w14:textId="77777777" w:rsidR="006715A3" w:rsidRDefault="00BB28AA">
            <w:pPr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合作公會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6F93438B" w14:textId="77777777" w:rsidR="006715A3" w:rsidRDefault="001958BD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鑄造品同業公會</w:t>
            </w:r>
          </w:p>
        </w:tc>
      </w:tr>
      <w:tr w:rsidR="006715A3" w14:paraId="31814E6D" w14:textId="77777777">
        <w:trPr>
          <w:trHeight w:val="573"/>
        </w:trPr>
        <w:tc>
          <w:tcPr>
            <w:tcW w:w="9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BAFC765" w14:textId="77777777" w:rsidR="006715A3" w:rsidRDefault="00BB28AA">
            <w:pPr>
              <w:jc w:val="center"/>
              <w:rPr>
                <w:rFonts w:ascii="標楷體" w:eastAsia="標楷體" w:hAnsi="標楷體" w:cs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sz w:val="32"/>
                <w:szCs w:val="32"/>
              </w:rPr>
              <w:t>內容概述</w:t>
            </w:r>
          </w:p>
        </w:tc>
      </w:tr>
      <w:tr w:rsidR="006715A3" w14:paraId="5D49C5A2" w14:textId="77777777">
        <w:trPr>
          <w:trHeight w:val="61"/>
        </w:trPr>
        <w:tc>
          <w:tcPr>
            <w:tcW w:w="9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A722E" w14:textId="77777777" w:rsidR="006715A3" w:rsidRPr="00663CD2" w:rsidRDefault="00BB28AA" w:rsidP="00663CD2">
            <w:pPr>
              <w:rPr>
                <w:rFonts w:ascii="標楷體" w:eastAsia="標楷體" w:hAnsi="標楷體"/>
              </w:rPr>
            </w:pPr>
            <w:r w:rsidRPr="00663CD2">
              <w:rPr>
                <w:rFonts w:ascii="標楷體" w:eastAsia="標楷體" w:hAnsi="標楷體"/>
              </w:rPr>
              <w:t>(產業特定製程：製程說明、潛在危害風險與情境、危害控制策略與方法、參考資料)</w:t>
            </w:r>
          </w:p>
          <w:p w14:paraId="2D1F2E5D" w14:textId="2BDE0275" w:rsidR="00E45DCA" w:rsidRPr="00663CD2" w:rsidRDefault="00E45DCA" w:rsidP="00663CD2">
            <w:pPr>
              <w:rPr>
                <w:rFonts w:ascii="標楷體" w:eastAsia="標楷體" w:hAnsi="標楷體"/>
              </w:rPr>
            </w:pPr>
          </w:p>
          <w:p w14:paraId="57C7D6BC" w14:textId="77D1EBF2" w:rsidR="00287CC0" w:rsidRPr="00663CD2" w:rsidRDefault="00287CC0" w:rsidP="00663CD2">
            <w:pPr>
              <w:pStyle w:val="a6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  <w:b/>
                <w:bCs/>
              </w:rPr>
            </w:pPr>
            <w:r w:rsidRPr="00663CD2">
              <w:rPr>
                <w:rFonts w:ascii="標楷體" w:eastAsia="標楷體" w:hAnsi="標楷體" w:hint="eastAsia"/>
                <w:b/>
                <w:bCs/>
              </w:rPr>
              <w:t>製程說明</w:t>
            </w:r>
          </w:p>
          <w:p w14:paraId="5B741F18" w14:textId="7E54F2BC" w:rsidR="00287CC0" w:rsidRPr="00663CD2" w:rsidRDefault="00663CD2" w:rsidP="00663C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287CC0" w:rsidRPr="00663CD2">
              <w:rPr>
                <w:rFonts w:ascii="標楷體" w:eastAsia="標楷體" w:hAnsi="標楷體" w:hint="eastAsia"/>
              </w:rPr>
              <w:t>起重機利用機械動力，</w:t>
            </w:r>
            <w:proofErr w:type="gramStart"/>
            <w:r w:rsidR="00287CC0" w:rsidRPr="00663CD2">
              <w:rPr>
                <w:rFonts w:ascii="標楷體" w:eastAsia="標楷體" w:hAnsi="標楷體" w:hint="eastAsia"/>
              </w:rPr>
              <w:t>吊升笨重</w:t>
            </w:r>
            <w:proofErr w:type="gramEnd"/>
            <w:r w:rsidR="00287CC0" w:rsidRPr="00663CD2">
              <w:rPr>
                <w:rFonts w:ascii="標楷體" w:eastAsia="標楷體" w:hAnsi="標楷體" w:hint="eastAsia"/>
              </w:rPr>
              <w:t>或高大的物件，代替人力完成搬運工作。這種設備在搬運作業中不可或缺。在鑄造生產過程中，</w:t>
            </w:r>
            <w:proofErr w:type="gramStart"/>
            <w:r w:rsidR="00287CC0" w:rsidRPr="00663CD2">
              <w:rPr>
                <w:rFonts w:ascii="標楷體" w:eastAsia="標楷體" w:hAnsi="標楷體" w:hint="eastAsia"/>
              </w:rPr>
              <w:t>許多吊</w:t>
            </w:r>
            <w:proofErr w:type="gramEnd"/>
            <w:r w:rsidR="00287CC0" w:rsidRPr="00663CD2">
              <w:rPr>
                <w:rFonts w:ascii="標楷體" w:eastAsia="標楷體" w:hAnsi="標楷體" w:hint="eastAsia"/>
              </w:rPr>
              <w:t>掛</w:t>
            </w:r>
            <w:proofErr w:type="gramStart"/>
            <w:r w:rsidR="00287CC0" w:rsidRPr="00663CD2">
              <w:rPr>
                <w:rFonts w:ascii="標楷體" w:eastAsia="標楷體" w:hAnsi="標楷體" w:hint="eastAsia"/>
              </w:rPr>
              <w:t>作業如澆盆</w:t>
            </w:r>
            <w:proofErr w:type="gramEnd"/>
            <w:r w:rsidR="00287CC0" w:rsidRPr="00663CD2">
              <w:rPr>
                <w:rFonts w:ascii="標楷體" w:eastAsia="標楷體" w:hAnsi="標楷體" w:hint="eastAsia"/>
              </w:rPr>
              <w:t>、</w:t>
            </w:r>
            <w:proofErr w:type="gramStart"/>
            <w:r w:rsidR="00287CC0" w:rsidRPr="00663CD2">
              <w:rPr>
                <w:rFonts w:ascii="標楷體" w:eastAsia="標楷體" w:hAnsi="標楷體" w:hint="eastAsia"/>
              </w:rPr>
              <w:t>砂箱及</w:t>
            </w:r>
            <w:proofErr w:type="gramEnd"/>
            <w:r w:rsidR="00287CC0" w:rsidRPr="00663CD2">
              <w:rPr>
                <w:rFonts w:ascii="標楷體" w:eastAsia="標楷體" w:hAnsi="標楷體" w:hint="eastAsia"/>
              </w:rPr>
              <w:t>鑄件等都涉及到起重機的使用，這其中存在許多安全問題，必須得到充分重視。只有全面落實安全措施，才能確保操作人員的安全和設備的正常運行。</w:t>
            </w:r>
          </w:p>
          <w:p w14:paraId="24696451" w14:textId="10D9B423" w:rsidR="00287CC0" w:rsidRPr="00663CD2" w:rsidRDefault="00287CC0" w:rsidP="00663CD2">
            <w:pPr>
              <w:rPr>
                <w:rFonts w:ascii="標楷體" w:eastAsia="標楷體" w:hAnsi="標楷體"/>
              </w:rPr>
            </w:pPr>
            <w:r w:rsidRPr="00663CD2">
              <w:rPr>
                <w:rFonts w:ascii="標楷體" w:eastAsia="標楷體" w:hAnsi="標楷體" w:hint="eastAsia"/>
              </w:rPr>
              <w:t>每一位操作人員都應嚴格遵守操作規範，共同維護安全生產的良好環境。在進行作業前，應準確了解重物的重量及重心，選擇合適的吊掛用具，並建立吊掛安全管理機制，以保障作業安全和財產安全。</w:t>
            </w:r>
          </w:p>
          <w:p w14:paraId="29079DFE" w14:textId="77777777" w:rsidR="00287CC0" w:rsidRPr="00663CD2" w:rsidRDefault="00287CC0" w:rsidP="00663CD2">
            <w:pPr>
              <w:rPr>
                <w:rFonts w:ascii="標楷體" w:eastAsia="標楷體" w:hAnsi="標楷體"/>
              </w:rPr>
            </w:pPr>
          </w:p>
          <w:p w14:paraId="50FCE404" w14:textId="62A3725A" w:rsidR="00663CD2" w:rsidRDefault="00DD203C" w:rsidP="001F1984">
            <w:pPr>
              <w:jc w:val="center"/>
              <w:rPr>
                <w:rFonts w:ascii="標楷體" w:eastAsia="標楷體" w:hAnsi="標楷體"/>
              </w:rPr>
            </w:pPr>
            <w:r w:rsidRPr="00663CD2">
              <w:rPr>
                <w:rFonts w:ascii="標楷體" w:eastAsia="標楷體" w:hAnsi="標楷體"/>
                <w:noProof/>
              </w:rPr>
              <w:drawing>
                <wp:inline distT="0" distB="0" distL="0" distR="0" wp14:anchorId="5D9DF991" wp14:editId="205FB9AE">
                  <wp:extent cx="2520000" cy="2880000"/>
                  <wp:effectExtent l="0" t="0" r="0" b="0"/>
                  <wp:docPr id="30" name="圖片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47" b="25553"/>
                          <a:stretch/>
                        </pic:blipFill>
                        <pic:spPr bwMode="auto">
                          <a:xfrm>
                            <a:off x="0" y="0"/>
                            <a:ext cx="25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63CD2">
              <w:rPr>
                <w:rFonts w:ascii="標楷體" w:eastAsia="標楷體" w:hAnsi="標楷體"/>
                <w:noProof/>
              </w:rPr>
              <w:drawing>
                <wp:inline distT="0" distB="0" distL="0" distR="0" wp14:anchorId="49940F3F" wp14:editId="346AA7A4">
                  <wp:extent cx="2517775" cy="287782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87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BED09B" w14:textId="1455ADE4" w:rsidR="00663CD2" w:rsidRDefault="00663CD2" w:rsidP="00663CD2">
            <w:pPr>
              <w:rPr>
                <w:rFonts w:ascii="標楷體" w:eastAsia="標楷體" w:hAnsi="標楷體"/>
              </w:rPr>
            </w:pPr>
          </w:p>
          <w:p w14:paraId="77B2A92A" w14:textId="77777777" w:rsidR="001F1984" w:rsidRPr="00663CD2" w:rsidRDefault="001F1984" w:rsidP="00663CD2">
            <w:pPr>
              <w:rPr>
                <w:rFonts w:ascii="標楷體" w:eastAsia="標楷體" w:hAnsi="標楷體"/>
              </w:rPr>
            </w:pPr>
          </w:p>
          <w:p w14:paraId="576F0593" w14:textId="3A6691FF" w:rsidR="00CB29F6" w:rsidRPr="00663CD2" w:rsidRDefault="00CB29F6" w:rsidP="00663CD2">
            <w:pPr>
              <w:pStyle w:val="a6"/>
              <w:numPr>
                <w:ilvl w:val="1"/>
                <w:numId w:val="22"/>
              </w:numPr>
              <w:ind w:leftChars="0"/>
              <w:rPr>
                <w:rFonts w:ascii="標楷體" w:eastAsia="標楷體" w:hAnsi="標楷體"/>
              </w:rPr>
            </w:pPr>
            <w:r w:rsidRPr="00663CD2">
              <w:rPr>
                <w:rFonts w:ascii="標楷體" w:eastAsia="標楷體" w:hAnsi="標楷體" w:hint="eastAsia"/>
              </w:rPr>
              <w:t>起重吊掛用具及輔助用具</w:t>
            </w:r>
            <w:r w:rsidR="001F1984">
              <w:rPr>
                <w:rFonts w:ascii="標楷體" w:eastAsia="標楷體" w:hAnsi="標楷體" w:hint="eastAsia"/>
              </w:rPr>
              <w:t>，</w:t>
            </w:r>
            <w:r w:rsidRPr="00663CD2">
              <w:rPr>
                <w:rFonts w:ascii="標楷體" w:eastAsia="標楷體" w:hAnsi="標楷體" w:hint="eastAsia"/>
              </w:rPr>
              <w:t>起重吊運作業時，為保護吊掛用具或吊掛之物品，及安穩作業起見，會使用的起重</w:t>
            </w:r>
            <w:r w:rsidR="00663CD2" w:rsidRPr="00663CD2">
              <w:rPr>
                <w:rFonts w:ascii="標楷體" w:eastAsia="標楷體" w:hAnsi="標楷體" w:hint="eastAsia"/>
              </w:rPr>
              <w:t xml:space="preserve">  </w:t>
            </w:r>
            <w:proofErr w:type="gramStart"/>
            <w:r w:rsidRPr="00663CD2">
              <w:rPr>
                <w:rFonts w:ascii="標楷體" w:eastAsia="標楷體" w:hAnsi="標楷體" w:hint="eastAsia"/>
              </w:rPr>
              <w:t>吊掛及輔助</w:t>
            </w:r>
            <w:proofErr w:type="gramEnd"/>
            <w:r w:rsidRPr="00663CD2">
              <w:rPr>
                <w:rFonts w:ascii="標楷體" w:eastAsia="標楷體" w:hAnsi="標楷體" w:hint="eastAsia"/>
              </w:rPr>
              <w:t>用具，其種類繁多，且各有其特性，一般較常用的起重</w:t>
            </w:r>
            <w:proofErr w:type="gramStart"/>
            <w:r w:rsidRPr="00663CD2">
              <w:rPr>
                <w:rFonts w:ascii="標楷體" w:eastAsia="標楷體" w:hAnsi="標楷體" w:hint="eastAsia"/>
              </w:rPr>
              <w:t>吊掛及輔助</w:t>
            </w:r>
            <w:proofErr w:type="gramEnd"/>
            <w:r w:rsidRPr="00663CD2">
              <w:rPr>
                <w:rFonts w:ascii="標楷體" w:eastAsia="標楷體" w:hAnsi="標楷體" w:hint="eastAsia"/>
              </w:rPr>
              <w:t>用具包括有吊掛用鋼索、</w:t>
            </w:r>
            <w:proofErr w:type="gramStart"/>
            <w:r w:rsidRPr="00663CD2">
              <w:rPr>
                <w:rFonts w:ascii="標楷體" w:eastAsia="標楷體" w:hAnsi="標楷體" w:hint="eastAsia"/>
              </w:rPr>
              <w:t>吊鏈</w:t>
            </w:r>
            <w:proofErr w:type="gramEnd"/>
            <w:r w:rsidRPr="00663CD2">
              <w:rPr>
                <w:rFonts w:ascii="標楷體" w:eastAsia="標楷體" w:hAnsi="標楷體" w:hint="eastAsia"/>
              </w:rPr>
              <w:t>、纖維帶、馬鞍環、吊鈎等</w:t>
            </w:r>
          </w:p>
          <w:p w14:paraId="7BDF2DFE" w14:textId="1C10ACF1" w:rsidR="00663CD2" w:rsidRDefault="00663CD2" w:rsidP="001F1984"/>
          <w:p w14:paraId="46C7569E" w14:textId="77777777" w:rsidR="001F1984" w:rsidRPr="001F1984" w:rsidRDefault="001F1984" w:rsidP="001F1984"/>
          <w:p w14:paraId="5935C233" w14:textId="2555E470" w:rsidR="00CB29F6" w:rsidRPr="001F1984" w:rsidRDefault="00287CC0" w:rsidP="001F1984">
            <w:pPr>
              <w:pStyle w:val="a6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  <w:b/>
                <w:bCs/>
              </w:rPr>
            </w:pPr>
            <w:r w:rsidRPr="001F1984">
              <w:rPr>
                <w:rFonts w:ascii="標楷體" w:eastAsia="標楷體" w:hAnsi="標楷體" w:hint="eastAsia"/>
                <w:b/>
                <w:bCs/>
              </w:rPr>
              <w:lastRenderedPageBreak/>
              <w:t>潛在危害風險與情境</w:t>
            </w:r>
          </w:p>
          <w:p w14:paraId="7E3FFE72" w14:textId="32273F8D" w:rsidR="00861D17" w:rsidRPr="001F1984" w:rsidRDefault="00CB29F6" w:rsidP="001F1984">
            <w:pPr>
              <w:pStyle w:val="a6"/>
              <w:numPr>
                <w:ilvl w:val="1"/>
                <w:numId w:val="23"/>
              </w:numPr>
              <w:ind w:leftChars="0"/>
              <w:rPr>
                <w:rFonts w:ascii="標楷體" w:eastAsia="標楷體" w:hAnsi="標楷體"/>
              </w:rPr>
            </w:pPr>
            <w:r w:rsidRPr="001F1984">
              <w:rPr>
                <w:rFonts w:ascii="標楷體" w:eastAsia="標楷體" w:hAnsi="標楷體" w:hint="eastAsia"/>
              </w:rPr>
              <w:t>鋼索是最常使用的起重吊掛用具，其兩端設有吊</w:t>
            </w:r>
            <w:proofErr w:type="gramStart"/>
            <w:r w:rsidRPr="001F1984">
              <w:rPr>
                <w:rFonts w:ascii="標楷體" w:eastAsia="標楷體" w:hAnsi="標楷體" w:hint="eastAsia"/>
              </w:rPr>
              <w:t>鉤</w:t>
            </w:r>
            <w:proofErr w:type="gramEnd"/>
            <w:r w:rsidRPr="001F1984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1F1984">
              <w:rPr>
                <w:rFonts w:ascii="標楷體" w:eastAsia="標楷體" w:hAnsi="標楷體" w:hint="eastAsia"/>
              </w:rPr>
              <w:t>鉤</w:t>
            </w:r>
            <w:proofErr w:type="gramEnd"/>
            <w:r w:rsidRPr="001F1984">
              <w:rPr>
                <w:rFonts w:ascii="標楷體" w:eastAsia="標楷體" w:hAnsi="標楷體" w:hint="eastAsia"/>
              </w:rPr>
              <w:t>環、</w:t>
            </w:r>
            <w:proofErr w:type="gramStart"/>
            <w:r w:rsidRPr="001F1984">
              <w:rPr>
                <w:rFonts w:ascii="標楷體" w:eastAsia="標楷體" w:hAnsi="標楷體" w:hint="eastAsia"/>
              </w:rPr>
              <w:t>鏈環或編結環首</w:t>
            </w:r>
            <w:proofErr w:type="gramEnd"/>
            <w:r w:rsidRPr="001F1984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1F1984">
              <w:rPr>
                <w:rFonts w:ascii="標楷體" w:eastAsia="標楷體" w:hAnsi="標楷體" w:hint="eastAsia"/>
              </w:rPr>
              <w:t>壓縮環首</w:t>
            </w:r>
            <w:proofErr w:type="gramEnd"/>
            <w:r w:rsidR="00663CD2" w:rsidRPr="001F1984">
              <w:rPr>
                <w:rFonts w:ascii="標楷體" w:eastAsia="標楷體" w:hAnsi="標楷體" w:hint="eastAsia"/>
              </w:rPr>
              <w:t>，</w:t>
            </w:r>
            <w:r w:rsidR="00C71FDA" w:rsidRPr="00C71FDA">
              <w:rPr>
                <w:rFonts w:ascii="標楷體" w:eastAsia="標楷體" w:hAnsi="標楷體" w:hint="eastAsia"/>
              </w:rPr>
              <w:t>吊掛用鋼索經常在</w:t>
            </w:r>
            <w:proofErr w:type="gramStart"/>
            <w:r w:rsidR="00C71FDA" w:rsidRPr="00C71FDA">
              <w:rPr>
                <w:rFonts w:ascii="標楷體" w:eastAsia="標楷體" w:hAnsi="標楷體" w:hint="eastAsia"/>
              </w:rPr>
              <w:t>槽輪、捲胴</w:t>
            </w:r>
            <w:proofErr w:type="gramEnd"/>
            <w:r w:rsidR="00C71FDA" w:rsidRPr="00C71FDA">
              <w:rPr>
                <w:rFonts w:ascii="標楷體" w:eastAsia="標楷體" w:hAnsi="標楷體" w:hint="eastAsia"/>
              </w:rPr>
              <w:t>中滾動或滑動,或</w:t>
            </w:r>
            <w:proofErr w:type="gramStart"/>
            <w:r w:rsidR="00C71FDA" w:rsidRPr="00C71FDA">
              <w:rPr>
                <w:rFonts w:ascii="標楷體" w:eastAsia="標楷體" w:hAnsi="標楷體" w:hint="eastAsia"/>
              </w:rPr>
              <w:t>吊掛物而</w:t>
            </w:r>
            <w:proofErr w:type="gramEnd"/>
            <w:r w:rsidR="00C71FDA" w:rsidRPr="00C71FDA">
              <w:rPr>
                <w:rFonts w:ascii="標楷體" w:eastAsia="標楷體" w:hAnsi="標楷體" w:hint="eastAsia"/>
              </w:rPr>
              <w:t>會產生磨損、斷線</w:t>
            </w:r>
            <w:proofErr w:type="gramStart"/>
            <w:r w:rsidR="00C71FDA" w:rsidRPr="00C71FDA">
              <w:rPr>
                <w:rFonts w:ascii="標楷體" w:eastAsia="標楷體" w:hAnsi="標楷體" w:hint="eastAsia"/>
              </w:rPr>
              <w:t>或彎折等</w:t>
            </w:r>
            <w:proofErr w:type="gramEnd"/>
            <w:r w:rsidR="00C71FDA" w:rsidRPr="00C71FDA">
              <w:rPr>
                <w:rFonts w:ascii="標楷體" w:eastAsia="標楷體" w:hAnsi="標楷體" w:hint="eastAsia"/>
              </w:rPr>
              <w:t>情形</w:t>
            </w:r>
          </w:p>
          <w:p w14:paraId="4F92032E" w14:textId="63517A85" w:rsidR="00DD203C" w:rsidRDefault="00DD203C" w:rsidP="001F1984">
            <w:pPr>
              <w:jc w:val="center"/>
              <w:rPr>
                <w:rFonts w:ascii="標楷體" w:eastAsia="標楷體" w:hAnsi="標楷體"/>
              </w:rPr>
            </w:pPr>
            <w:r w:rsidRPr="001F1984">
              <w:rPr>
                <w:rFonts w:ascii="標楷體" w:eastAsia="標楷體" w:hAnsi="標楷體"/>
                <w:noProof/>
              </w:rPr>
              <w:drawing>
                <wp:inline distT="0" distB="0" distL="0" distR="0" wp14:anchorId="68163DB3" wp14:editId="372F6255">
                  <wp:extent cx="4320000" cy="2101127"/>
                  <wp:effectExtent l="0" t="0" r="444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101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D62C5D" w14:textId="7E70C2C6" w:rsidR="00A764FC" w:rsidRDefault="00A764FC" w:rsidP="001F1984">
            <w:pPr>
              <w:jc w:val="center"/>
              <w:rPr>
                <w:rFonts w:ascii="標楷體" w:eastAsia="標楷體" w:hAnsi="標楷體"/>
              </w:rPr>
            </w:pPr>
          </w:p>
          <w:p w14:paraId="46ED21B6" w14:textId="48316CD4" w:rsidR="00A764FC" w:rsidRDefault="00A764FC" w:rsidP="001F198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45AD12" wp14:editId="71578514">
                  <wp:extent cx="4320000" cy="1518750"/>
                  <wp:effectExtent l="0" t="0" r="4445" b="571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51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523005" w14:textId="2AF65DD8" w:rsidR="00A764FC" w:rsidRDefault="00A764FC" w:rsidP="001F198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08D0BC" wp14:editId="5A7DE63B">
                  <wp:extent cx="4320000" cy="1724344"/>
                  <wp:effectExtent l="0" t="0" r="4445" b="952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724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7AFD56" w14:textId="609FBE40" w:rsidR="00A764FC" w:rsidRPr="001F1984" w:rsidRDefault="00A764FC" w:rsidP="001F198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7AB5084" wp14:editId="43E25819">
                  <wp:extent cx="4320000" cy="2600969"/>
                  <wp:effectExtent l="0" t="0" r="4445" b="889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600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A1B46D" w14:textId="0AB14C03" w:rsidR="00861D17" w:rsidRPr="001F1984" w:rsidRDefault="00861D17" w:rsidP="001F1984">
            <w:pPr>
              <w:rPr>
                <w:rFonts w:ascii="標楷體" w:eastAsia="標楷體" w:hAnsi="標楷體"/>
              </w:rPr>
            </w:pPr>
          </w:p>
          <w:p w14:paraId="5C5AAFBB" w14:textId="5D5AA1A1" w:rsidR="001F1984" w:rsidRDefault="001F1984" w:rsidP="001F1984">
            <w:pPr>
              <w:pStyle w:val="a6"/>
              <w:ind w:leftChars="0" w:left="992"/>
              <w:rPr>
                <w:rFonts w:ascii="標楷體" w:eastAsia="標楷體" w:hAnsi="標楷體"/>
              </w:rPr>
            </w:pPr>
          </w:p>
          <w:p w14:paraId="78F78290" w14:textId="77777777" w:rsidR="00A764FC" w:rsidRPr="001F1984" w:rsidRDefault="00A764FC" w:rsidP="001F1984">
            <w:pPr>
              <w:pStyle w:val="a6"/>
              <w:ind w:leftChars="0" w:left="992"/>
              <w:rPr>
                <w:rFonts w:ascii="標楷體" w:eastAsia="標楷體" w:hAnsi="標楷體"/>
              </w:rPr>
            </w:pPr>
          </w:p>
          <w:p w14:paraId="6CCC3FD6" w14:textId="73643E6D" w:rsidR="00663CD2" w:rsidRPr="001F1984" w:rsidRDefault="00663CD2" w:rsidP="001F1984">
            <w:pPr>
              <w:pStyle w:val="a6"/>
              <w:numPr>
                <w:ilvl w:val="1"/>
                <w:numId w:val="26"/>
              </w:numPr>
              <w:ind w:leftChars="0"/>
              <w:rPr>
                <w:rFonts w:ascii="標楷體" w:eastAsia="標楷體" w:hAnsi="標楷體"/>
              </w:rPr>
            </w:pPr>
            <w:proofErr w:type="gramStart"/>
            <w:r w:rsidRPr="001F1984">
              <w:rPr>
                <w:rFonts w:ascii="標楷體" w:eastAsia="標楷體" w:hAnsi="標楷體" w:hint="eastAsia"/>
              </w:rPr>
              <w:lastRenderedPageBreak/>
              <w:t>吊鏈分為</w:t>
            </w:r>
            <w:proofErr w:type="gramEnd"/>
            <w:r w:rsidRPr="001F1984">
              <w:rPr>
                <w:rFonts w:ascii="標楷體" w:eastAsia="標楷體" w:hAnsi="標楷體" w:hint="eastAsia"/>
              </w:rPr>
              <w:t>熟鐵鏈、普通鏈、</w:t>
            </w:r>
            <w:proofErr w:type="gramStart"/>
            <w:r w:rsidRPr="001F1984">
              <w:rPr>
                <w:rFonts w:ascii="標楷體" w:eastAsia="標楷體" w:hAnsi="標楷體" w:hint="eastAsia"/>
              </w:rPr>
              <w:t>碳鋼鏈</w:t>
            </w:r>
            <w:proofErr w:type="gramEnd"/>
            <w:r w:rsidRPr="001F1984">
              <w:rPr>
                <w:rFonts w:ascii="標楷體" w:eastAsia="標楷體" w:hAnsi="標楷體" w:hint="eastAsia"/>
              </w:rPr>
              <w:t>、合金鋼鏈及特殊合金鏈等，通常吊掛作業</w:t>
            </w:r>
            <w:proofErr w:type="gramStart"/>
            <w:r w:rsidRPr="001F1984">
              <w:rPr>
                <w:rFonts w:ascii="標楷體" w:eastAsia="標楷體" w:hAnsi="標楷體" w:hint="eastAsia"/>
              </w:rPr>
              <w:t>用吊鏈</w:t>
            </w:r>
            <w:proofErr w:type="gramEnd"/>
            <w:r w:rsidRPr="001F1984">
              <w:rPr>
                <w:rFonts w:ascii="標楷體" w:eastAsia="標楷體" w:hAnsi="標楷體" w:hint="eastAsia"/>
              </w:rPr>
              <w:t>為</w:t>
            </w:r>
            <w:r w:rsidRPr="001F1984">
              <w:rPr>
                <w:rFonts w:ascii="標楷體" w:eastAsia="標楷體" w:hAnsi="標楷體"/>
              </w:rPr>
              <w:t>80</w:t>
            </w:r>
            <w:r w:rsidRPr="001F1984">
              <w:rPr>
                <w:rFonts w:ascii="標楷體" w:eastAsia="標楷體" w:hAnsi="標楷體" w:hint="eastAsia"/>
              </w:rPr>
              <w:t>級、</w:t>
            </w:r>
            <w:r w:rsidRPr="001F1984">
              <w:rPr>
                <w:rFonts w:ascii="標楷體" w:eastAsia="標楷體" w:hAnsi="標楷體"/>
              </w:rPr>
              <w:t>120</w:t>
            </w:r>
            <w:r w:rsidRPr="001F1984">
              <w:rPr>
                <w:rFonts w:ascii="標楷體" w:eastAsia="標楷體" w:hAnsi="標楷體" w:hint="eastAsia"/>
              </w:rPr>
              <w:t>級等合金鋼鏈，具耐熱、耐磨、</w:t>
            </w:r>
            <w:proofErr w:type="gramStart"/>
            <w:r w:rsidRPr="001F1984">
              <w:rPr>
                <w:rFonts w:ascii="標楷體" w:eastAsia="標楷體" w:hAnsi="標楷體" w:hint="eastAsia"/>
              </w:rPr>
              <w:t>耐蝕等特質</w:t>
            </w:r>
            <w:proofErr w:type="gramEnd"/>
            <w:r w:rsidRPr="001F1984">
              <w:rPr>
                <w:rFonts w:ascii="標楷體" w:eastAsia="標楷體" w:hAnsi="標楷體" w:hint="eastAsia"/>
              </w:rPr>
              <w:t>，較不耐衝擊荷重。</w:t>
            </w:r>
            <w:proofErr w:type="gramStart"/>
            <w:r w:rsidRPr="001F1984">
              <w:rPr>
                <w:rFonts w:ascii="標楷體" w:eastAsia="標楷體" w:hAnsi="標楷體" w:hint="eastAsia"/>
              </w:rPr>
              <w:t>吊鏈有帶環</w:t>
            </w:r>
            <w:proofErr w:type="gramEnd"/>
            <w:r w:rsidRPr="001F1984">
              <w:rPr>
                <w:rFonts w:ascii="標楷體" w:eastAsia="標楷體" w:hAnsi="標楷體" w:hint="eastAsia"/>
              </w:rPr>
              <w:t>及帶</w:t>
            </w:r>
            <w:proofErr w:type="gramStart"/>
            <w:r w:rsidRPr="001F1984">
              <w:rPr>
                <w:rFonts w:ascii="標楷體" w:eastAsia="標楷體" w:hAnsi="標楷體" w:hint="eastAsia"/>
              </w:rPr>
              <w:t>鉤之吊鏈</w:t>
            </w:r>
            <w:proofErr w:type="gramEnd"/>
            <w:r w:rsidRPr="001F1984">
              <w:rPr>
                <w:rFonts w:ascii="標楷體" w:eastAsia="標楷體" w:hAnsi="標楷體" w:hint="eastAsia"/>
              </w:rPr>
              <w:t>，其構造主要有起重環、鈎環、連結環、鏈條及吊鈎，可配合其它扣件而調整其有效長度，不能用打結、扭轉、纏繞等方式縮短或加長吊掛長度。</w:t>
            </w:r>
          </w:p>
          <w:p w14:paraId="72B9EBF3" w14:textId="77777777" w:rsidR="00663CD2" w:rsidRPr="001F1984" w:rsidRDefault="00663CD2" w:rsidP="001F1984">
            <w:pPr>
              <w:rPr>
                <w:rFonts w:ascii="標楷體" w:eastAsia="標楷體" w:hAnsi="標楷體"/>
              </w:rPr>
            </w:pPr>
          </w:p>
          <w:p w14:paraId="619DC92E" w14:textId="77777777" w:rsidR="00663CD2" w:rsidRPr="001F1984" w:rsidRDefault="00663CD2" w:rsidP="00254CED">
            <w:pPr>
              <w:jc w:val="center"/>
              <w:rPr>
                <w:rFonts w:ascii="標楷體" w:eastAsia="標楷體" w:hAnsi="標楷體"/>
              </w:rPr>
            </w:pPr>
            <w:r w:rsidRPr="001F1984">
              <w:rPr>
                <w:rFonts w:ascii="標楷體" w:eastAsia="標楷體" w:hAnsi="標楷體"/>
                <w:noProof/>
              </w:rPr>
              <w:drawing>
                <wp:inline distT="0" distB="0" distL="0" distR="0" wp14:anchorId="7D3BC5F2" wp14:editId="7925C5C1">
                  <wp:extent cx="4320000" cy="1324799"/>
                  <wp:effectExtent l="0" t="0" r="4445" b="889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324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D4B9A6" w14:textId="26787E15" w:rsidR="00663CD2" w:rsidRPr="001F1984" w:rsidRDefault="00AF2BA2" w:rsidP="00AF2BA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A9B2CC2" wp14:editId="2C0A695A">
                  <wp:extent cx="4322445" cy="1078865"/>
                  <wp:effectExtent l="0" t="0" r="1905" b="698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44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4A4F66" w14:textId="11BF3DA6" w:rsidR="00AF2BA2" w:rsidRPr="00AF2BA2" w:rsidRDefault="00AF2BA2" w:rsidP="00AF2BA2">
            <w:pPr>
              <w:rPr>
                <w:rFonts w:ascii="標楷體" w:eastAsia="標楷體" w:hAnsi="標楷體"/>
              </w:rPr>
            </w:pPr>
          </w:p>
          <w:p w14:paraId="20B65B20" w14:textId="3D3F35D6" w:rsidR="00AF2BA2" w:rsidRPr="00A764FC" w:rsidRDefault="00AF2BA2" w:rsidP="001F1984">
            <w:pPr>
              <w:pStyle w:val="a6"/>
              <w:numPr>
                <w:ilvl w:val="1"/>
                <w:numId w:val="33"/>
              </w:numPr>
              <w:ind w:leftChars="0"/>
              <w:rPr>
                <w:rFonts w:ascii="標楷體" w:eastAsia="標楷體" w:hAnsi="標楷體"/>
              </w:rPr>
            </w:pPr>
            <w:proofErr w:type="gramStart"/>
            <w:r w:rsidRPr="00AF2BA2">
              <w:rPr>
                <w:rFonts w:ascii="標楷體" w:eastAsia="標楷體" w:hAnsi="標楷體" w:hint="eastAsia"/>
              </w:rPr>
              <w:t>纖維索或纖維</w:t>
            </w:r>
            <w:proofErr w:type="gramEnd"/>
            <w:r w:rsidRPr="00AF2BA2">
              <w:rPr>
                <w:rFonts w:ascii="標楷體" w:eastAsia="標楷體" w:hAnsi="標楷體" w:hint="eastAsia"/>
              </w:rPr>
              <w:t>帶之材質</w:t>
            </w:r>
            <w:proofErr w:type="gramStart"/>
            <w:r w:rsidRPr="00AF2BA2">
              <w:rPr>
                <w:rFonts w:ascii="標楷體" w:eastAsia="標楷體" w:hAnsi="標楷體" w:hint="eastAsia"/>
              </w:rPr>
              <w:t>有棉、</w:t>
            </w:r>
            <w:proofErr w:type="gramEnd"/>
            <w:r w:rsidRPr="00AF2BA2">
              <w:rPr>
                <w:rFonts w:ascii="標楷體" w:eastAsia="標楷體" w:hAnsi="標楷體" w:hint="eastAsia"/>
              </w:rPr>
              <w:t>麻、化學合成纖維等，外型斷面</w:t>
            </w:r>
            <w:proofErr w:type="gramStart"/>
            <w:r w:rsidRPr="00AF2BA2">
              <w:rPr>
                <w:rFonts w:ascii="標楷體" w:eastAsia="標楷體" w:hAnsi="標楷體" w:hint="eastAsia"/>
              </w:rPr>
              <w:t>有圓及長方形</w:t>
            </w:r>
            <w:proofErr w:type="gramEnd"/>
            <w:r w:rsidRPr="00AF2BA2">
              <w:rPr>
                <w:rFonts w:ascii="標楷體" w:eastAsia="標楷體" w:hAnsi="標楷體" w:hint="eastAsia"/>
              </w:rPr>
              <w:t>斷面等型式，化學合成纖維材質有尼龍（nylon）、聚酯（polyester）、聚丙烯纖維（Polypropylene fiber）、聚乙烯</w:t>
            </w:r>
            <w:proofErr w:type="gramStart"/>
            <w:r w:rsidRPr="00AF2BA2">
              <w:rPr>
                <w:rFonts w:ascii="標楷體" w:eastAsia="標楷體" w:hAnsi="標楷體" w:hint="eastAsia"/>
              </w:rPr>
              <w:t>（</w:t>
            </w:r>
            <w:proofErr w:type="gramEnd"/>
            <w:r w:rsidRPr="00AF2BA2">
              <w:rPr>
                <w:rFonts w:ascii="標楷體" w:eastAsia="標楷體" w:hAnsi="標楷體" w:hint="eastAsia"/>
              </w:rPr>
              <w:t>Polyethylene等，尼龍不易受油脂影響，使用最廣泛。聚酯具有高</w:t>
            </w:r>
            <w:proofErr w:type="gramStart"/>
            <w:r w:rsidRPr="00AF2BA2">
              <w:rPr>
                <w:rFonts w:ascii="標楷體" w:eastAsia="標楷體" w:hAnsi="標楷體" w:hint="eastAsia"/>
              </w:rPr>
              <w:t>的抗拉強度</w:t>
            </w:r>
            <w:proofErr w:type="gramEnd"/>
            <w:r w:rsidRPr="00AF2BA2">
              <w:rPr>
                <w:rFonts w:ascii="標楷體" w:eastAsia="標楷體" w:hAnsi="標楷體" w:hint="eastAsia"/>
              </w:rPr>
              <w:t>，較低的</w:t>
            </w:r>
            <w:proofErr w:type="gramStart"/>
            <w:r w:rsidRPr="00AF2BA2">
              <w:rPr>
                <w:rFonts w:ascii="標楷體" w:eastAsia="標楷體" w:hAnsi="標楷體" w:hint="eastAsia"/>
              </w:rPr>
              <w:t>拉伸率</w:t>
            </w:r>
            <w:proofErr w:type="gramEnd"/>
            <w:r w:rsidRPr="00AF2BA2">
              <w:rPr>
                <w:rFonts w:ascii="標楷體" w:eastAsia="標楷體" w:hAnsi="標楷體" w:hint="eastAsia"/>
              </w:rPr>
              <w:t>，高融點和抗磨耗性。聚丙烯纖維熔點低，重量輕、抗紫外線能力差，</w:t>
            </w:r>
            <w:proofErr w:type="gramStart"/>
            <w:r w:rsidRPr="00AF2BA2">
              <w:rPr>
                <w:rFonts w:ascii="標楷體" w:eastAsia="標楷體" w:hAnsi="標楷體" w:hint="eastAsia"/>
              </w:rPr>
              <w:t>抗拉強度</w:t>
            </w:r>
            <w:proofErr w:type="gramEnd"/>
            <w:r w:rsidRPr="00AF2BA2">
              <w:rPr>
                <w:rFonts w:ascii="標楷體" w:eastAsia="標楷體" w:hAnsi="標楷體" w:hint="eastAsia"/>
              </w:rPr>
              <w:t>較尼龍低。聚乙烯類似聚丙烯纖維，但抗紫外線佳，較聚丙烯纖維重，抗磨耗性佳。各在特定用途或環境下使用。</w:t>
            </w:r>
            <w:proofErr w:type="gramStart"/>
            <w:r w:rsidRPr="00AF2BA2">
              <w:rPr>
                <w:rFonts w:ascii="標楷體" w:eastAsia="標楷體" w:hAnsi="標楷體" w:hint="eastAsia"/>
              </w:rPr>
              <w:t>纖維索或纖維</w:t>
            </w:r>
            <w:proofErr w:type="gramEnd"/>
            <w:r w:rsidRPr="00AF2BA2">
              <w:rPr>
                <w:rFonts w:ascii="標楷體" w:eastAsia="標楷體" w:hAnsi="標楷體" w:hint="eastAsia"/>
              </w:rPr>
              <w:t>帶有</w:t>
            </w:r>
            <w:proofErr w:type="gramStart"/>
            <w:r w:rsidRPr="00AF2BA2">
              <w:rPr>
                <w:rFonts w:ascii="標楷體" w:eastAsia="標楷體" w:hAnsi="標楷體" w:hint="eastAsia"/>
              </w:rPr>
              <w:t>兩端索環型</w:t>
            </w:r>
            <w:proofErr w:type="gramEnd"/>
            <w:r w:rsidRPr="00AF2BA2">
              <w:rPr>
                <w:rFonts w:ascii="標楷體" w:eastAsia="標楷體" w:hAnsi="標楷體" w:hint="eastAsia"/>
              </w:rPr>
              <w:t>、圓環型及附金屬具型等三類。</w:t>
            </w:r>
          </w:p>
          <w:p w14:paraId="41964B1B" w14:textId="31CE1C46" w:rsidR="00AF2BA2" w:rsidRDefault="00AF2BA2" w:rsidP="00C71FDA">
            <w:pPr>
              <w:jc w:val="center"/>
              <w:rPr>
                <w:rFonts w:ascii="標楷體" w:eastAsia="標楷體" w:hAnsi="標楷體"/>
              </w:rPr>
            </w:pPr>
          </w:p>
          <w:p w14:paraId="5A22B76F" w14:textId="00E409F9" w:rsidR="00AF2BA2" w:rsidRDefault="00AF2BA2" w:rsidP="001F1984">
            <w:pPr>
              <w:rPr>
                <w:rFonts w:ascii="標楷體" w:eastAsia="標楷體" w:hAnsi="標楷體"/>
              </w:rPr>
            </w:pPr>
          </w:p>
          <w:p w14:paraId="475F5778" w14:textId="2FAB7169" w:rsidR="00AF2BA2" w:rsidRDefault="00AF2BA2" w:rsidP="001F1984">
            <w:pPr>
              <w:rPr>
                <w:rFonts w:ascii="標楷體" w:eastAsia="標楷體" w:hAnsi="標楷體"/>
              </w:rPr>
            </w:pPr>
          </w:p>
          <w:p w14:paraId="5F2A8DC7" w14:textId="6AB02E93" w:rsidR="00AF2BA2" w:rsidRDefault="00242154" w:rsidP="0024215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FA9C50" wp14:editId="5CBD714B">
                  <wp:extent cx="4322445" cy="1670685"/>
                  <wp:effectExtent l="0" t="0" r="1905" b="571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445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CF81AD" w14:textId="01AEA14B" w:rsidR="00AF2BA2" w:rsidRDefault="00AF2BA2" w:rsidP="001F1984">
            <w:pPr>
              <w:rPr>
                <w:rFonts w:ascii="標楷體" w:eastAsia="標楷體" w:hAnsi="標楷體"/>
              </w:rPr>
            </w:pPr>
          </w:p>
          <w:p w14:paraId="236E6CC0" w14:textId="3D0135CC" w:rsidR="00AF2BA2" w:rsidRDefault="00AF2BA2" w:rsidP="001F1984">
            <w:pPr>
              <w:rPr>
                <w:rFonts w:ascii="標楷體" w:eastAsia="標楷體" w:hAnsi="標楷體"/>
              </w:rPr>
            </w:pPr>
          </w:p>
          <w:p w14:paraId="7279B1E4" w14:textId="41AA6F6A" w:rsidR="00A764FC" w:rsidRDefault="00A764FC" w:rsidP="001F1984">
            <w:pPr>
              <w:rPr>
                <w:rFonts w:ascii="標楷體" w:eastAsia="標楷體" w:hAnsi="標楷體"/>
              </w:rPr>
            </w:pPr>
          </w:p>
          <w:p w14:paraId="42810B73" w14:textId="6BA121BA" w:rsidR="00A764FC" w:rsidRDefault="00A764FC" w:rsidP="001F1984">
            <w:pPr>
              <w:rPr>
                <w:rFonts w:ascii="標楷體" w:eastAsia="標楷體" w:hAnsi="標楷體"/>
              </w:rPr>
            </w:pPr>
          </w:p>
          <w:p w14:paraId="1F97CC71" w14:textId="1D8AC5DF" w:rsidR="00A764FC" w:rsidRDefault="00A764FC" w:rsidP="001F1984">
            <w:pPr>
              <w:rPr>
                <w:rFonts w:ascii="標楷體" w:eastAsia="標楷體" w:hAnsi="標楷體"/>
              </w:rPr>
            </w:pPr>
          </w:p>
          <w:p w14:paraId="6FD5C60A" w14:textId="771B5927" w:rsidR="00A764FC" w:rsidRDefault="00A764FC" w:rsidP="001F1984">
            <w:pPr>
              <w:rPr>
                <w:rFonts w:ascii="標楷體" w:eastAsia="標楷體" w:hAnsi="標楷體"/>
              </w:rPr>
            </w:pPr>
          </w:p>
          <w:p w14:paraId="6F38202E" w14:textId="57377E05" w:rsidR="00A764FC" w:rsidRDefault="00A764FC" w:rsidP="001F1984">
            <w:pPr>
              <w:rPr>
                <w:rFonts w:ascii="標楷體" w:eastAsia="標楷體" w:hAnsi="標楷體"/>
              </w:rPr>
            </w:pPr>
          </w:p>
          <w:p w14:paraId="06EA62A8" w14:textId="68D77C87" w:rsidR="00A764FC" w:rsidRDefault="00A764FC" w:rsidP="001F1984">
            <w:pPr>
              <w:rPr>
                <w:rFonts w:ascii="標楷體" w:eastAsia="標楷體" w:hAnsi="標楷體"/>
              </w:rPr>
            </w:pPr>
          </w:p>
          <w:p w14:paraId="2DD13B68" w14:textId="4EE0E1FE" w:rsidR="00A764FC" w:rsidRDefault="00A764FC" w:rsidP="001F1984">
            <w:pPr>
              <w:rPr>
                <w:rFonts w:ascii="標楷體" w:eastAsia="標楷體" w:hAnsi="標楷體"/>
              </w:rPr>
            </w:pPr>
          </w:p>
          <w:p w14:paraId="244AA59E" w14:textId="5EC057CB" w:rsidR="00A764FC" w:rsidRDefault="00A764FC" w:rsidP="001F1984">
            <w:pPr>
              <w:rPr>
                <w:rFonts w:ascii="標楷體" w:eastAsia="標楷體" w:hAnsi="標楷體"/>
              </w:rPr>
            </w:pPr>
          </w:p>
          <w:p w14:paraId="13F4E5D5" w14:textId="77777777" w:rsidR="00A764FC" w:rsidRPr="001F1984" w:rsidRDefault="00A764FC" w:rsidP="001F1984">
            <w:pPr>
              <w:rPr>
                <w:rFonts w:ascii="標楷體" w:eastAsia="標楷體" w:hAnsi="標楷體"/>
              </w:rPr>
            </w:pPr>
          </w:p>
          <w:p w14:paraId="07B6BE7C" w14:textId="2E26344D" w:rsidR="00663CD2" w:rsidRPr="00254CED" w:rsidRDefault="00663CD2" w:rsidP="00254CED">
            <w:pPr>
              <w:pStyle w:val="a6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  <w:b/>
                <w:bCs/>
              </w:rPr>
            </w:pPr>
            <w:r w:rsidRPr="00254CED">
              <w:rPr>
                <w:rFonts w:ascii="標楷體" w:eastAsia="標楷體" w:hAnsi="標楷體" w:hint="eastAsia"/>
                <w:b/>
                <w:bCs/>
              </w:rPr>
              <w:lastRenderedPageBreak/>
              <w:t>危害控制策略與方法</w:t>
            </w:r>
          </w:p>
          <w:p w14:paraId="2EAEEFFA" w14:textId="77777777" w:rsidR="00254CED" w:rsidRDefault="00CB29F6" w:rsidP="00254CED">
            <w:pPr>
              <w:pStyle w:val="a6"/>
              <w:numPr>
                <w:ilvl w:val="1"/>
                <w:numId w:val="28"/>
              </w:numPr>
              <w:ind w:leftChars="0"/>
              <w:rPr>
                <w:rFonts w:ascii="標楷體" w:eastAsia="標楷體" w:hAnsi="標楷體"/>
              </w:rPr>
            </w:pPr>
            <w:r w:rsidRPr="00254CED">
              <w:rPr>
                <w:rFonts w:ascii="標楷體" w:eastAsia="標楷體" w:hAnsi="標楷體" w:hint="eastAsia"/>
              </w:rPr>
              <w:t>鋼索有下列情形之</w:t>
            </w:r>
            <w:proofErr w:type="gramStart"/>
            <w:r w:rsidRPr="00254CED">
              <w:rPr>
                <w:rFonts w:ascii="標楷體" w:eastAsia="標楷體" w:hAnsi="標楷體" w:hint="eastAsia"/>
              </w:rPr>
              <w:t>一</w:t>
            </w:r>
            <w:proofErr w:type="gramEnd"/>
            <w:r w:rsidRPr="00254CED">
              <w:rPr>
                <w:rFonts w:ascii="標楷體" w:eastAsia="標楷體" w:hAnsi="標楷體" w:hint="eastAsia"/>
              </w:rPr>
              <w:t>者應予</w:t>
            </w:r>
            <w:proofErr w:type="gramStart"/>
            <w:r w:rsidRPr="00254CED">
              <w:rPr>
                <w:rFonts w:ascii="標楷體" w:eastAsia="標楷體" w:hAnsi="標楷體" w:hint="eastAsia"/>
              </w:rPr>
              <w:t>汰</w:t>
            </w:r>
            <w:proofErr w:type="gramEnd"/>
            <w:r w:rsidRPr="00254CED">
              <w:rPr>
                <w:rFonts w:ascii="標楷體" w:eastAsia="標楷體" w:hAnsi="標楷體" w:hint="eastAsia"/>
              </w:rPr>
              <w:t>換：</w:t>
            </w:r>
          </w:p>
          <w:p w14:paraId="4ACA7E49" w14:textId="77777777" w:rsidR="00254CED" w:rsidRDefault="00254CED" w:rsidP="00254CED">
            <w:pPr>
              <w:pStyle w:val="a6"/>
              <w:numPr>
                <w:ilvl w:val="2"/>
                <w:numId w:val="28"/>
              </w:numPr>
              <w:ind w:leftChars="0"/>
              <w:rPr>
                <w:rFonts w:ascii="標楷體" w:eastAsia="標楷體" w:hAnsi="標楷體"/>
              </w:rPr>
            </w:pPr>
            <w:r w:rsidRPr="00254CED">
              <w:rPr>
                <w:rFonts w:ascii="標楷體" w:eastAsia="標楷體" w:hAnsi="標楷體" w:hint="eastAsia"/>
              </w:rPr>
              <w:t>鋼索1</w:t>
            </w:r>
            <w:proofErr w:type="gramStart"/>
            <w:r w:rsidRPr="00254CED">
              <w:rPr>
                <w:rFonts w:ascii="標楷體" w:eastAsia="標楷體" w:hAnsi="標楷體" w:hint="eastAsia"/>
              </w:rPr>
              <w:t>撚</w:t>
            </w:r>
            <w:proofErr w:type="gramEnd"/>
            <w:r w:rsidRPr="00254CED">
              <w:rPr>
                <w:rFonts w:ascii="標楷體" w:eastAsia="標楷體" w:hAnsi="標楷體" w:hint="eastAsia"/>
              </w:rPr>
              <w:t>間</w:t>
            </w:r>
            <w:proofErr w:type="gramStart"/>
            <w:r w:rsidRPr="00254CED">
              <w:rPr>
                <w:rFonts w:ascii="標楷體" w:eastAsia="標楷體" w:hAnsi="標楷體" w:hint="eastAsia"/>
              </w:rPr>
              <w:t>之素線</w:t>
            </w:r>
            <w:proofErr w:type="gramEnd"/>
            <w:r w:rsidRPr="00254CED">
              <w:rPr>
                <w:rFonts w:ascii="標楷體" w:eastAsia="標楷體" w:hAnsi="標楷體" w:hint="eastAsia"/>
              </w:rPr>
              <w:t>(約6倍鋼索直徑長),有10%</w:t>
            </w:r>
            <w:proofErr w:type="gramStart"/>
            <w:r w:rsidRPr="00254CED">
              <w:rPr>
                <w:rFonts w:ascii="標楷體" w:eastAsia="標楷體" w:hAnsi="標楷體" w:hint="eastAsia"/>
              </w:rPr>
              <w:t>以上素線</w:t>
            </w:r>
            <w:proofErr w:type="gramEnd"/>
            <w:r w:rsidRPr="00254CED">
              <w:rPr>
                <w:rFonts w:ascii="標楷體" w:eastAsia="標楷體" w:hAnsi="標楷體" w:hint="eastAsia"/>
              </w:rPr>
              <w:t>截斷者,或在1股中有5%</w:t>
            </w:r>
            <w:proofErr w:type="gramStart"/>
            <w:r w:rsidRPr="00254CED">
              <w:rPr>
                <w:rFonts w:ascii="標楷體" w:eastAsia="標楷體" w:hAnsi="標楷體" w:hint="eastAsia"/>
              </w:rPr>
              <w:t>以上素線</w:t>
            </w:r>
            <w:proofErr w:type="gramEnd"/>
            <w:r w:rsidRPr="00254CED">
              <w:rPr>
                <w:rFonts w:ascii="標楷體" w:eastAsia="標楷體" w:hAnsi="標楷體" w:hint="eastAsia"/>
              </w:rPr>
              <w:t>截斷者。</w:t>
            </w:r>
          </w:p>
          <w:p w14:paraId="1E9820F3" w14:textId="77777777" w:rsidR="00254CED" w:rsidRDefault="00CB29F6" w:rsidP="00254CED">
            <w:pPr>
              <w:pStyle w:val="a6"/>
              <w:numPr>
                <w:ilvl w:val="2"/>
                <w:numId w:val="28"/>
              </w:numPr>
              <w:ind w:leftChars="0"/>
              <w:rPr>
                <w:rFonts w:ascii="標楷體" w:eastAsia="標楷體" w:hAnsi="標楷體"/>
              </w:rPr>
            </w:pPr>
            <w:r w:rsidRPr="00254CED">
              <w:rPr>
                <w:rFonts w:ascii="標楷體" w:eastAsia="標楷體" w:hAnsi="標楷體" w:hint="eastAsia"/>
              </w:rPr>
              <w:t>顯著腐蝕，致</w:t>
            </w:r>
            <w:proofErr w:type="gramStart"/>
            <w:r w:rsidRPr="00254CED">
              <w:rPr>
                <w:rFonts w:ascii="標楷體" w:eastAsia="標楷體" w:hAnsi="標楷體" w:hint="eastAsia"/>
              </w:rPr>
              <w:t>外部素線</w:t>
            </w:r>
            <w:proofErr w:type="gramEnd"/>
            <w:r w:rsidRPr="00254CED">
              <w:rPr>
                <w:rFonts w:ascii="標楷體" w:eastAsia="標楷體" w:hAnsi="標楷體" w:hint="eastAsia"/>
              </w:rPr>
              <w:t>產生凹陷，</w:t>
            </w:r>
            <w:proofErr w:type="gramStart"/>
            <w:r w:rsidRPr="00254CED">
              <w:rPr>
                <w:rFonts w:ascii="標楷體" w:eastAsia="標楷體" w:hAnsi="標楷體" w:hint="eastAsia"/>
              </w:rPr>
              <w:t>或素線</w:t>
            </w:r>
            <w:proofErr w:type="gramEnd"/>
            <w:r w:rsidRPr="00254CED">
              <w:rPr>
                <w:rFonts w:ascii="標楷體" w:eastAsia="標楷體" w:hAnsi="標楷體" w:hint="eastAsia"/>
              </w:rPr>
              <w:t>表面發生</w:t>
            </w:r>
            <w:proofErr w:type="gramStart"/>
            <w:r w:rsidRPr="00254CED">
              <w:rPr>
                <w:rFonts w:ascii="標楷體" w:eastAsia="標楷體" w:hAnsi="標楷體" w:hint="eastAsia"/>
              </w:rPr>
              <w:t>點蝕，</w:t>
            </w:r>
            <w:proofErr w:type="gramEnd"/>
            <w:r w:rsidRPr="00254CED">
              <w:rPr>
                <w:rFonts w:ascii="標楷體" w:eastAsia="標楷體" w:hAnsi="標楷體" w:hint="eastAsia"/>
              </w:rPr>
              <w:t>已呈斑點狀者、有黑斑者，</w:t>
            </w:r>
            <w:proofErr w:type="gramStart"/>
            <w:r w:rsidRPr="00254CED">
              <w:rPr>
                <w:rFonts w:ascii="標楷體" w:eastAsia="標楷體" w:hAnsi="標楷體" w:hint="eastAsia"/>
              </w:rPr>
              <w:t>或素線</w:t>
            </w:r>
            <w:proofErr w:type="gramEnd"/>
            <w:r w:rsidRPr="00254CED">
              <w:rPr>
                <w:rFonts w:ascii="標楷體" w:eastAsia="標楷體" w:hAnsi="標楷體" w:hint="eastAsia"/>
              </w:rPr>
              <w:t>鬆弛者。</w:t>
            </w:r>
          </w:p>
          <w:p w14:paraId="3C0CFA93" w14:textId="77777777" w:rsidR="00254CED" w:rsidRDefault="00CB29F6" w:rsidP="00254CED">
            <w:pPr>
              <w:pStyle w:val="a6"/>
              <w:numPr>
                <w:ilvl w:val="2"/>
                <w:numId w:val="28"/>
              </w:numPr>
              <w:ind w:leftChars="0"/>
              <w:rPr>
                <w:rFonts w:ascii="標楷體" w:eastAsia="標楷體" w:hAnsi="標楷體"/>
              </w:rPr>
            </w:pPr>
            <w:r w:rsidRPr="00254CED">
              <w:rPr>
                <w:rFonts w:ascii="標楷體" w:eastAsia="標楷體" w:hAnsi="標楷體" w:hint="eastAsia"/>
              </w:rPr>
              <w:t>顯著變形或扭結，致已發生</w:t>
            </w:r>
            <w:proofErr w:type="gramStart"/>
            <w:r w:rsidRPr="00254CED">
              <w:rPr>
                <w:rFonts w:ascii="標楷體" w:eastAsia="標楷體" w:hAnsi="標楷體" w:hint="eastAsia"/>
              </w:rPr>
              <w:t>扭纏者</w:t>
            </w:r>
            <w:proofErr w:type="gramEnd"/>
            <w:r w:rsidRPr="00254CED">
              <w:rPr>
                <w:rFonts w:ascii="標楷體" w:eastAsia="標楷體" w:hAnsi="標楷體" w:hint="eastAsia"/>
              </w:rPr>
              <w:t>。</w:t>
            </w:r>
          </w:p>
          <w:p w14:paraId="1D93A856" w14:textId="28C9B60D" w:rsidR="00531C1C" w:rsidRDefault="00CB29F6" w:rsidP="001F1984">
            <w:pPr>
              <w:pStyle w:val="a6"/>
              <w:numPr>
                <w:ilvl w:val="2"/>
                <w:numId w:val="28"/>
              </w:numPr>
              <w:ind w:leftChars="0"/>
              <w:rPr>
                <w:rFonts w:ascii="標楷體" w:eastAsia="標楷體" w:hAnsi="標楷體"/>
              </w:rPr>
            </w:pPr>
            <w:r w:rsidRPr="00254CED">
              <w:rPr>
                <w:rFonts w:ascii="標楷體" w:eastAsia="標楷體" w:hAnsi="標楷體" w:hint="eastAsia"/>
              </w:rPr>
              <w:t>鋼索</w:t>
            </w:r>
            <w:proofErr w:type="gramStart"/>
            <w:r w:rsidRPr="00254CED">
              <w:rPr>
                <w:rFonts w:ascii="標楷體" w:eastAsia="標楷體" w:hAnsi="標楷體" w:hint="eastAsia"/>
              </w:rPr>
              <w:t>末端結頭及</w:t>
            </w:r>
            <w:proofErr w:type="gramEnd"/>
            <w:r w:rsidRPr="00254CED">
              <w:rPr>
                <w:rFonts w:ascii="標楷體" w:eastAsia="標楷體" w:hAnsi="標楷體" w:hint="eastAsia"/>
              </w:rPr>
              <w:t>加工部分異常者。</w:t>
            </w:r>
          </w:p>
          <w:p w14:paraId="5D59D881" w14:textId="6FFDCF6A" w:rsidR="00242154" w:rsidRDefault="00242154" w:rsidP="001F1984">
            <w:pPr>
              <w:pStyle w:val="a6"/>
              <w:numPr>
                <w:ilvl w:val="2"/>
                <w:numId w:val="28"/>
              </w:numPr>
              <w:ind w:leftChars="0"/>
              <w:rPr>
                <w:rFonts w:ascii="標楷體" w:eastAsia="標楷體" w:hAnsi="標楷體"/>
              </w:rPr>
            </w:pPr>
            <w:r w:rsidRPr="00242154">
              <w:rPr>
                <w:rFonts w:ascii="標楷體" w:eastAsia="標楷體" w:hAnsi="標楷體" w:hint="eastAsia"/>
              </w:rPr>
              <w:t>鋼索與銳角接觸處應護墊</w:t>
            </w:r>
          </w:p>
          <w:p w14:paraId="4DF44B37" w14:textId="77777777" w:rsidR="00242154" w:rsidRDefault="00242154" w:rsidP="00242154">
            <w:pPr>
              <w:pStyle w:val="a6"/>
              <w:ind w:leftChars="0" w:left="1418"/>
              <w:rPr>
                <w:rFonts w:ascii="標楷體" w:eastAsia="標楷體" w:hAnsi="標楷體"/>
              </w:rPr>
            </w:pPr>
          </w:p>
          <w:p w14:paraId="7B32D5F9" w14:textId="655C11A5" w:rsidR="00242154" w:rsidRPr="00AF2BA2" w:rsidRDefault="00242154" w:rsidP="00242154">
            <w:pPr>
              <w:pStyle w:val="a6"/>
              <w:ind w:leftChars="0" w:left="141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C64577" wp14:editId="438DF756">
                  <wp:extent cx="4320000" cy="1106664"/>
                  <wp:effectExtent l="0" t="0" r="4445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106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A9FED1" w14:textId="30018603" w:rsidR="00CB29F6" w:rsidRDefault="00CB29F6" w:rsidP="001F1984">
            <w:pPr>
              <w:rPr>
                <w:rFonts w:ascii="標楷體" w:eastAsia="標楷體" w:hAnsi="標楷體"/>
              </w:rPr>
            </w:pPr>
          </w:p>
          <w:p w14:paraId="3398EA39" w14:textId="77777777" w:rsidR="00AF2BA2" w:rsidRPr="001F1984" w:rsidRDefault="00AF2BA2" w:rsidP="001F1984">
            <w:pPr>
              <w:rPr>
                <w:rFonts w:ascii="標楷體" w:eastAsia="標楷體" w:hAnsi="標楷體"/>
              </w:rPr>
            </w:pPr>
          </w:p>
          <w:p w14:paraId="373761E4" w14:textId="435F209A" w:rsidR="00CB29F6" w:rsidRPr="00AF2BA2" w:rsidRDefault="00CB29F6" w:rsidP="00AF2BA2">
            <w:pPr>
              <w:pStyle w:val="a6"/>
              <w:numPr>
                <w:ilvl w:val="1"/>
                <w:numId w:val="31"/>
              </w:numPr>
              <w:ind w:leftChars="0"/>
              <w:rPr>
                <w:rFonts w:ascii="標楷體" w:eastAsia="標楷體" w:hAnsi="標楷體"/>
              </w:rPr>
            </w:pPr>
            <w:proofErr w:type="gramStart"/>
            <w:r w:rsidRPr="00AF2BA2">
              <w:rPr>
                <w:rFonts w:ascii="標楷體" w:eastAsia="標楷體" w:hAnsi="標楷體" w:hint="eastAsia"/>
              </w:rPr>
              <w:t>吊鏈有</w:t>
            </w:r>
            <w:proofErr w:type="gramEnd"/>
            <w:r w:rsidRPr="00AF2BA2">
              <w:rPr>
                <w:rFonts w:ascii="標楷體" w:eastAsia="標楷體" w:hAnsi="標楷體" w:hint="eastAsia"/>
              </w:rPr>
              <w:t>下列情形之</w:t>
            </w:r>
            <w:proofErr w:type="gramStart"/>
            <w:r w:rsidRPr="00AF2BA2">
              <w:rPr>
                <w:rFonts w:ascii="標楷體" w:eastAsia="標楷體" w:hAnsi="標楷體" w:hint="eastAsia"/>
              </w:rPr>
              <w:t>一</w:t>
            </w:r>
            <w:proofErr w:type="gramEnd"/>
            <w:r w:rsidRPr="00AF2BA2">
              <w:rPr>
                <w:rFonts w:ascii="標楷體" w:eastAsia="標楷體" w:hAnsi="標楷體" w:hint="eastAsia"/>
              </w:rPr>
              <w:t>者，應予</w:t>
            </w:r>
            <w:proofErr w:type="gramStart"/>
            <w:r w:rsidRPr="00AF2BA2">
              <w:rPr>
                <w:rFonts w:ascii="標楷體" w:eastAsia="標楷體" w:hAnsi="標楷體" w:hint="eastAsia"/>
              </w:rPr>
              <w:t>汰</w:t>
            </w:r>
            <w:proofErr w:type="gramEnd"/>
            <w:r w:rsidRPr="00AF2BA2">
              <w:rPr>
                <w:rFonts w:ascii="標楷體" w:eastAsia="標楷體" w:hAnsi="標楷體" w:hint="eastAsia"/>
              </w:rPr>
              <w:t>換：</w:t>
            </w:r>
          </w:p>
          <w:p w14:paraId="0ED1E85D" w14:textId="7EDFC4AD" w:rsidR="00C71FDA" w:rsidRDefault="00C71FDA" w:rsidP="00C71FDA">
            <w:pPr>
              <w:pStyle w:val="a6"/>
              <w:numPr>
                <w:ilvl w:val="2"/>
                <w:numId w:val="32"/>
              </w:numPr>
              <w:ind w:leftChars="0"/>
              <w:rPr>
                <w:rFonts w:ascii="標楷體" w:eastAsia="標楷體" w:hAnsi="標楷體"/>
              </w:rPr>
            </w:pPr>
            <w:r w:rsidRPr="00C71FDA">
              <w:rPr>
                <w:rFonts w:ascii="標楷體" w:eastAsia="標楷體" w:hAnsi="標楷體" w:hint="eastAsia"/>
              </w:rPr>
              <w:t>有龜裂者。</w:t>
            </w:r>
          </w:p>
          <w:p w14:paraId="69892BC3" w14:textId="00C5EDB4" w:rsidR="00C71FDA" w:rsidRPr="00C71FDA" w:rsidRDefault="00C71FDA" w:rsidP="00C71FDA">
            <w:pPr>
              <w:pStyle w:val="a6"/>
              <w:numPr>
                <w:ilvl w:val="2"/>
                <w:numId w:val="32"/>
              </w:numPr>
              <w:ind w:leftChars="0"/>
              <w:rPr>
                <w:rFonts w:ascii="標楷體" w:eastAsia="標楷體" w:hAnsi="標楷體"/>
              </w:rPr>
            </w:pPr>
            <w:r w:rsidRPr="00C71FDA">
              <w:rPr>
                <w:rFonts w:ascii="標楷體" w:eastAsia="標楷體" w:hAnsi="標楷體" w:hint="eastAsia"/>
              </w:rPr>
              <w:t>環節斷面直徑減少超過原製造時之百分之</w:t>
            </w:r>
            <w:proofErr w:type="gramStart"/>
            <w:r w:rsidRPr="00C71FDA">
              <w:rPr>
                <w:rFonts w:ascii="標楷體" w:eastAsia="標楷體" w:hAnsi="標楷體" w:hint="eastAsia"/>
              </w:rPr>
              <w:t>10</w:t>
            </w:r>
            <w:proofErr w:type="gramEnd"/>
            <w:r w:rsidRPr="00C71FDA">
              <w:rPr>
                <w:rFonts w:ascii="標楷體" w:eastAsia="標楷體" w:hAnsi="標楷體" w:hint="eastAsia"/>
              </w:rPr>
              <w:t>者。</w:t>
            </w:r>
          </w:p>
          <w:p w14:paraId="02FAA981" w14:textId="7456DAC5" w:rsidR="00C71FDA" w:rsidRPr="00C71FDA" w:rsidRDefault="00C71FDA" w:rsidP="00C71FDA">
            <w:pPr>
              <w:pStyle w:val="a6"/>
              <w:numPr>
                <w:ilvl w:val="2"/>
                <w:numId w:val="32"/>
              </w:numPr>
              <w:ind w:leftChars="0"/>
              <w:rPr>
                <w:rFonts w:ascii="標楷體" w:eastAsia="標楷體" w:hAnsi="標楷體"/>
              </w:rPr>
            </w:pPr>
            <w:r w:rsidRPr="00C71FDA">
              <w:rPr>
                <w:rFonts w:ascii="標楷體" w:eastAsia="標楷體" w:hAnsi="標楷體" w:hint="eastAsia"/>
              </w:rPr>
              <w:t>延伸長度超過原製造時之百分之</w:t>
            </w:r>
            <w:proofErr w:type="gramStart"/>
            <w:r w:rsidRPr="00C71FDA">
              <w:rPr>
                <w:rFonts w:ascii="標楷體" w:eastAsia="標楷體" w:hAnsi="標楷體" w:hint="eastAsia"/>
              </w:rPr>
              <w:t>5</w:t>
            </w:r>
            <w:proofErr w:type="gramEnd"/>
            <w:r w:rsidRPr="00C71FDA">
              <w:rPr>
                <w:rFonts w:ascii="標楷體" w:eastAsia="標楷體" w:hAnsi="標楷體" w:hint="eastAsia"/>
              </w:rPr>
              <w:t>者。延伸長度係指環鏈製造完成時之任意5環長度值與使用後</w:t>
            </w:r>
            <w:proofErr w:type="gramStart"/>
            <w:r w:rsidRPr="00C71FDA">
              <w:rPr>
                <w:rFonts w:ascii="標楷體" w:eastAsia="標楷體" w:hAnsi="標楷體" w:hint="eastAsia"/>
              </w:rPr>
              <w:t>其環鏈最大</w:t>
            </w:r>
            <w:proofErr w:type="gramEnd"/>
            <w:r w:rsidRPr="00C71FDA">
              <w:rPr>
                <w:rFonts w:ascii="標楷體" w:eastAsia="標楷體" w:hAnsi="標楷體" w:hint="eastAsia"/>
              </w:rPr>
              <w:t>伸長部分之5環長度之差。</w:t>
            </w:r>
          </w:p>
          <w:p w14:paraId="302EF397" w14:textId="1443A2C1" w:rsidR="00AF2BA2" w:rsidRPr="00A764FC" w:rsidRDefault="00AF2BA2" w:rsidP="00A764FC">
            <w:pPr>
              <w:rPr>
                <w:rFonts w:ascii="標楷體" w:eastAsia="標楷體" w:hAnsi="標楷體"/>
              </w:rPr>
            </w:pPr>
          </w:p>
          <w:p w14:paraId="01C770C0" w14:textId="50F8A101" w:rsidR="00AF2BA2" w:rsidRDefault="00AF2BA2" w:rsidP="00AF2BA2">
            <w:pPr>
              <w:pStyle w:val="a6"/>
              <w:ind w:leftChars="0" w:left="141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48AED0" wp14:editId="2AE2919B">
                  <wp:extent cx="4322445" cy="731520"/>
                  <wp:effectExtent l="0" t="0" r="190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44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31AC58" w14:textId="77777777" w:rsidR="00242154" w:rsidRPr="00AF2BA2" w:rsidRDefault="00242154" w:rsidP="00AF2BA2">
            <w:pPr>
              <w:rPr>
                <w:rFonts w:ascii="標楷體" w:eastAsia="標楷體" w:hAnsi="標楷體"/>
              </w:rPr>
            </w:pPr>
          </w:p>
          <w:p w14:paraId="26ACAF56" w14:textId="1C942444" w:rsidR="00AF2BA2" w:rsidRDefault="00AF2BA2" w:rsidP="00AF2BA2">
            <w:pPr>
              <w:pStyle w:val="a6"/>
              <w:numPr>
                <w:ilvl w:val="2"/>
                <w:numId w:val="32"/>
              </w:numPr>
              <w:ind w:leftChars="0"/>
              <w:rPr>
                <w:rFonts w:ascii="標楷體" w:eastAsia="標楷體" w:hAnsi="標楷體"/>
              </w:rPr>
            </w:pPr>
            <w:r w:rsidRPr="00AF2BA2">
              <w:rPr>
                <w:rFonts w:ascii="標楷體" w:eastAsia="標楷體" w:hAnsi="標楷體" w:hint="eastAsia"/>
              </w:rPr>
              <w:t>有顯著的變形或鬆弛、扭彎曲者(曲度達環節斷面直徑之百分之</w:t>
            </w:r>
            <w:proofErr w:type="gramStart"/>
            <w:r w:rsidRPr="00AF2BA2">
              <w:rPr>
                <w:rFonts w:ascii="標楷體" w:eastAsia="標楷體" w:hAnsi="標楷體" w:hint="eastAsia"/>
              </w:rPr>
              <w:t>5</w:t>
            </w:r>
            <w:proofErr w:type="gramEnd"/>
            <w:r w:rsidRPr="00AF2BA2">
              <w:rPr>
                <w:rFonts w:ascii="標楷體" w:eastAsia="標楷體" w:hAnsi="標楷體" w:hint="eastAsia"/>
              </w:rPr>
              <w:t>者)。</w:t>
            </w:r>
          </w:p>
          <w:p w14:paraId="18439FF3" w14:textId="755BDC7B" w:rsidR="00AF2BA2" w:rsidRDefault="00AF2BA2" w:rsidP="00AF2BA2">
            <w:pPr>
              <w:pStyle w:val="a6"/>
              <w:ind w:leftChars="0" w:left="1418"/>
              <w:rPr>
                <w:rFonts w:ascii="標楷體" w:eastAsia="標楷體" w:hAnsi="標楷體"/>
              </w:rPr>
            </w:pPr>
          </w:p>
          <w:p w14:paraId="60264528" w14:textId="4E86225D" w:rsidR="00AF2BA2" w:rsidRDefault="00AF2BA2" w:rsidP="00AF2BA2">
            <w:pPr>
              <w:pStyle w:val="a6"/>
              <w:ind w:leftChars="0" w:left="141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8C3AF81" wp14:editId="28FB5F5C">
                  <wp:extent cx="4322445" cy="810895"/>
                  <wp:effectExtent l="0" t="0" r="1905" b="825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44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A76BAE" w14:textId="15C88AFB" w:rsidR="00AF2BA2" w:rsidRDefault="00AF2BA2" w:rsidP="00A764FC">
            <w:pPr>
              <w:rPr>
                <w:rFonts w:ascii="標楷體" w:eastAsia="標楷體" w:hAnsi="標楷體"/>
              </w:rPr>
            </w:pPr>
          </w:p>
          <w:p w14:paraId="49886D57" w14:textId="11D77840" w:rsidR="00A764FC" w:rsidRDefault="00A764FC" w:rsidP="00A764FC">
            <w:pPr>
              <w:rPr>
                <w:rFonts w:ascii="標楷體" w:eastAsia="標楷體" w:hAnsi="標楷體"/>
              </w:rPr>
            </w:pPr>
          </w:p>
          <w:p w14:paraId="122CFA55" w14:textId="628C4281" w:rsidR="00A764FC" w:rsidRDefault="00A764FC" w:rsidP="00A764FC">
            <w:pPr>
              <w:rPr>
                <w:rFonts w:ascii="標楷體" w:eastAsia="標楷體" w:hAnsi="標楷體"/>
              </w:rPr>
            </w:pPr>
          </w:p>
          <w:p w14:paraId="39E02E79" w14:textId="6863A91A" w:rsidR="00A764FC" w:rsidRDefault="00A764FC" w:rsidP="00A764FC">
            <w:pPr>
              <w:rPr>
                <w:rFonts w:ascii="標楷體" w:eastAsia="標楷體" w:hAnsi="標楷體"/>
              </w:rPr>
            </w:pPr>
          </w:p>
          <w:p w14:paraId="525B3FC8" w14:textId="11AAC6BB" w:rsidR="00A764FC" w:rsidRDefault="00A764FC" w:rsidP="00A764FC">
            <w:pPr>
              <w:rPr>
                <w:rFonts w:ascii="標楷體" w:eastAsia="標楷體" w:hAnsi="標楷體"/>
              </w:rPr>
            </w:pPr>
          </w:p>
          <w:p w14:paraId="5F96BD10" w14:textId="34DFF371" w:rsidR="00A764FC" w:rsidRDefault="00A764FC" w:rsidP="00A764FC">
            <w:pPr>
              <w:rPr>
                <w:rFonts w:ascii="標楷體" w:eastAsia="標楷體" w:hAnsi="標楷體"/>
              </w:rPr>
            </w:pPr>
          </w:p>
          <w:p w14:paraId="0E8B0DB8" w14:textId="079A1341" w:rsidR="00A764FC" w:rsidRDefault="00A764FC" w:rsidP="00A764FC">
            <w:pPr>
              <w:rPr>
                <w:rFonts w:ascii="標楷體" w:eastAsia="標楷體" w:hAnsi="標楷體"/>
              </w:rPr>
            </w:pPr>
          </w:p>
          <w:p w14:paraId="3CE15C10" w14:textId="2C95952D" w:rsidR="00A764FC" w:rsidRDefault="00A764FC" w:rsidP="00A764FC">
            <w:pPr>
              <w:rPr>
                <w:rFonts w:ascii="標楷體" w:eastAsia="標楷體" w:hAnsi="標楷體"/>
              </w:rPr>
            </w:pPr>
          </w:p>
          <w:p w14:paraId="01889E24" w14:textId="712786CB" w:rsidR="00A764FC" w:rsidRDefault="00A764FC" w:rsidP="00A764FC">
            <w:pPr>
              <w:rPr>
                <w:rFonts w:ascii="標楷體" w:eastAsia="標楷體" w:hAnsi="標楷體"/>
              </w:rPr>
            </w:pPr>
          </w:p>
          <w:p w14:paraId="146B1109" w14:textId="6A794BE0" w:rsidR="00A764FC" w:rsidRDefault="00A764FC" w:rsidP="00A764FC">
            <w:pPr>
              <w:rPr>
                <w:rFonts w:ascii="標楷體" w:eastAsia="標楷體" w:hAnsi="標楷體"/>
              </w:rPr>
            </w:pPr>
          </w:p>
          <w:p w14:paraId="4A60C6C3" w14:textId="7DB60060" w:rsidR="00A764FC" w:rsidRDefault="00A764FC" w:rsidP="00A764FC">
            <w:pPr>
              <w:rPr>
                <w:rFonts w:ascii="標楷體" w:eastAsia="標楷體" w:hAnsi="標楷體"/>
              </w:rPr>
            </w:pPr>
          </w:p>
          <w:p w14:paraId="4A396566" w14:textId="77777777" w:rsidR="00A764FC" w:rsidRPr="00A764FC" w:rsidRDefault="00A764FC" w:rsidP="00A764FC">
            <w:pPr>
              <w:rPr>
                <w:rFonts w:ascii="標楷體" w:eastAsia="標楷體" w:hAnsi="標楷體"/>
              </w:rPr>
            </w:pPr>
          </w:p>
          <w:p w14:paraId="203F1EAC" w14:textId="77777777" w:rsidR="00CB29F6" w:rsidRPr="001F1984" w:rsidRDefault="00CB29F6" w:rsidP="001F1984">
            <w:pPr>
              <w:rPr>
                <w:rFonts w:ascii="標楷體" w:eastAsia="標楷體" w:hAnsi="標楷體"/>
              </w:rPr>
            </w:pPr>
          </w:p>
          <w:p w14:paraId="7B32C0B8" w14:textId="77777777" w:rsidR="00AF2BA2" w:rsidRDefault="00CB29F6" w:rsidP="001F1984">
            <w:pPr>
              <w:rPr>
                <w:rFonts w:ascii="標楷體" w:eastAsia="標楷體" w:hAnsi="標楷體"/>
              </w:rPr>
            </w:pPr>
            <w:r w:rsidRPr="001F1984">
              <w:rPr>
                <w:rFonts w:ascii="標楷體" w:eastAsia="標楷體" w:hAnsi="標楷體" w:hint="eastAsia"/>
              </w:rPr>
              <w:t xml:space="preserve">　　</w:t>
            </w:r>
          </w:p>
          <w:p w14:paraId="7FDE201B" w14:textId="77777777" w:rsidR="00C71FDA" w:rsidRPr="00C71FDA" w:rsidRDefault="00C71FDA" w:rsidP="00C71FDA">
            <w:pPr>
              <w:pStyle w:val="a6"/>
              <w:numPr>
                <w:ilvl w:val="1"/>
                <w:numId w:val="34"/>
              </w:numPr>
              <w:ind w:leftChars="0"/>
              <w:rPr>
                <w:rFonts w:ascii="標楷體" w:eastAsia="標楷體" w:hAnsi="標楷體"/>
              </w:rPr>
            </w:pPr>
            <w:proofErr w:type="gramStart"/>
            <w:r w:rsidRPr="00C71FDA">
              <w:rPr>
                <w:rFonts w:ascii="標楷體" w:eastAsia="標楷體" w:hAnsi="標楷體" w:hint="eastAsia"/>
              </w:rPr>
              <w:lastRenderedPageBreak/>
              <w:t>纖維索有下列</w:t>
            </w:r>
            <w:proofErr w:type="gramEnd"/>
            <w:r w:rsidRPr="00C71FDA">
              <w:rPr>
                <w:rFonts w:ascii="標楷體" w:eastAsia="標楷體" w:hAnsi="標楷體" w:hint="eastAsia"/>
              </w:rPr>
              <w:t>情形之</w:t>
            </w:r>
            <w:proofErr w:type="gramStart"/>
            <w:r w:rsidRPr="00C71FDA">
              <w:rPr>
                <w:rFonts w:ascii="標楷體" w:eastAsia="標楷體" w:hAnsi="標楷體" w:hint="eastAsia"/>
              </w:rPr>
              <w:t>一</w:t>
            </w:r>
            <w:proofErr w:type="gramEnd"/>
            <w:r w:rsidRPr="00C71FDA">
              <w:rPr>
                <w:rFonts w:ascii="標楷體" w:eastAsia="標楷體" w:hAnsi="標楷體" w:hint="eastAsia"/>
              </w:rPr>
              <w:t>者，應予</w:t>
            </w:r>
            <w:proofErr w:type="gramStart"/>
            <w:r w:rsidRPr="00C71FDA">
              <w:rPr>
                <w:rFonts w:ascii="標楷體" w:eastAsia="標楷體" w:hAnsi="標楷體" w:hint="eastAsia"/>
              </w:rPr>
              <w:t>汰</w:t>
            </w:r>
            <w:proofErr w:type="gramEnd"/>
            <w:r w:rsidRPr="00C71FDA">
              <w:rPr>
                <w:rFonts w:ascii="標楷體" w:eastAsia="標楷體" w:hAnsi="標楷體" w:hint="eastAsia"/>
              </w:rPr>
              <w:t>換：</w:t>
            </w:r>
          </w:p>
          <w:p w14:paraId="3768AAD0" w14:textId="03D69289" w:rsidR="00C71FDA" w:rsidRDefault="00C71FDA" w:rsidP="00C71FDA">
            <w:pPr>
              <w:pStyle w:val="a6"/>
              <w:numPr>
                <w:ilvl w:val="2"/>
                <w:numId w:val="35"/>
              </w:numPr>
              <w:ind w:leftChars="0"/>
              <w:rPr>
                <w:rFonts w:ascii="標楷體" w:eastAsia="標楷體" w:hAnsi="標楷體"/>
              </w:rPr>
            </w:pPr>
            <w:proofErr w:type="gramStart"/>
            <w:r w:rsidRPr="00C71FDA">
              <w:rPr>
                <w:rFonts w:ascii="標楷體" w:eastAsia="標楷體" w:hAnsi="標楷體" w:hint="eastAsia"/>
              </w:rPr>
              <w:t>子索截斷</w:t>
            </w:r>
            <w:proofErr w:type="gramEnd"/>
            <w:r w:rsidRPr="00C71FDA">
              <w:rPr>
                <w:rFonts w:ascii="標楷體" w:eastAsia="標楷體" w:hAnsi="標楷體" w:hint="eastAsia"/>
              </w:rPr>
              <w:t>者。</w:t>
            </w:r>
          </w:p>
          <w:p w14:paraId="59C041F2" w14:textId="17CF3269" w:rsidR="00C71FDA" w:rsidRDefault="00C71FDA" w:rsidP="00C71FDA">
            <w:pPr>
              <w:pStyle w:val="a6"/>
              <w:numPr>
                <w:ilvl w:val="2"/>
                <w:numId w:val="35"/>
              </w:numPr>
              <w:ind w:leftChars="0"/>
              <w:rPr>
                <w:rFonts w:ascii="標楷體" w:eastAsia="標楷體" w:hAnsi="標楷體"/>
              </w:rPr>
            </w:pPr>
            <w:r w:rsidRPr="00C71FDA">
              <w:rPr>
                <w:rFonts w:ascii="標楷體" w:eastAsia="標楷體" w:hAnsi="標楷體" w:hint="eastAsia"/>
              </w:rPr>
              <w:t>縫製部、</w:t>
            </w:r>
            <w:proofErr w:type="gramStart"/>
            <w:r w:rsidRPr="00C71FDA">
              <w:rPr>
                <w:rFonts w:ascii="標楷體" w:eastAsia="標楷體" w:hAnsi="標楷體" w:hint="eastAsia"/>
              </w:rPr>
              <w:t>帶眼及縫合部的絲線</w:t>
            </w:r>
            <w:proofErr w:type="gramEnd"/>
            <w:r w:rsidRPr="00C71FDA">
              <w:rPr>
                <w:rFonts w:ascii="標楷體" w:eastAsia="標楷體" w:hAnsi="標楷體" w:hint="eastAsia"/>
              </w:rPr>
              <w:t>剝離截斷者。</w:t>
            </w:r>
          </w:p>
          <w:p w14:paraId="02CD9893" w14:textId="51CB3487" w:rsidR="00C71FDA" w:rsidRDefault="00C71FDA" w:rsidP="00C71FDA">
            <w:pPr>
              <w:pStyle w:val="a6"/>
              <w:numPr>
                <w:ilvl w:val="2"/>
                <w:numId w:val="35"/>
              </w:numPr>
              <w:ind w:leftChars="0"/>
              <w:rPr>
                <w:rFonts w:ascii="標楷體" w:eastAsia="標楷體" w:hAnsi="標楷體"/>
              </w:rPr>
            </w:pPr>
            <w:r w:rsidRPr="00C71FDA">
              <w:rPr>
                <w:rFonts w:ascii="標楷體" w:eastAsia="標楷體" w:hAnsi="標楷體" w:hint="eastAsia"/>
              </w:rPr>
              <w:t>纖維帶之毛刺甚多者。</w:t>
            </w:r>
          </w:p>
          <w:p w14:paraId="5A65E2AC" w14:textId="77777777" w:rsidR="00C71FDA" w:rsidRDefault="00C71FDA" w:rsidP="00C71FDA">
            <w:pPr>
              <w:pStyle w:val="a6"/>
              <w:numPr>
                <w:ilvl w:val="2"/>
                <w:numId w:val="35"/>
              </w:numPr>
              <w:ind w:leftChars="0"/>
              <w:rPr>
                <w:rFonts w:ascii="標楷體" w:eastAsia="標楷體" w:hAnsi="標楷體"/>
              </w:rPr>
            </w:pPr>
            <w:r w:rsidRPr="00C71FDA">
              <w:rPr>
                <w:rFonts w:ascii="標楷體" w:eastAsia="標楷體" w:hAnsi="標楷體" w:hint="eastAsia"/>
              </w:rPr>
              <w:t>有顯著的損傷、變形、腐蝕者或顯著的割傷、焊渣灼傷、化學</w:t>
            </w:r>
            <w:proofErr w:type="gramStart"/>
            <w:r w:rsidRPr="00C71FDA">
              <w:rPr>
                <w:rFonts w:ascii="標楷體" w:eastAsia="標楷體" w:hAnsi="標楷體" w:hint="eastAsia"/>
              </w:rPr>
              <w:t>灼損、索環</w:t>
            </w:r>
            <w:proofErr w:type="gramEnd"/>
            <w:r w:rsidRPr="00C71FDA">
              <w:rPr>
                <w:rFonts w:ascii="標楷體" w:eastAsia="標楷體" w:hAnsi="標楷體" w:hint="eastAsia"/>
              </w:rPr>
              <w:t>損傷、打結者。</w:t>
            </w:r>
          </w:p>
          <w:p w14:paraId="0FC403B1" w14:textId="024EA731" w:rsidR="00C71FDA" w:rsidRDefault="00C71FDA" w:rsidP="00C71FDA">
            <w:pPr>
              <w:pStyle w:val="a6"/>
              <w:numPr>
                <w:ilvl w:val="2"/>
                <w:numId w:val="35"/>
              </w:numPr>
              <w:ind w:leftChars="0"/>
              <w:rPr>
                <w:rFonts w:ascii="標楷體" w:eastAsia="標楷體" w:hAnsi="標楷體"/>
              </w:rPr>
            </w:pPr>
            <w:r w:rsidRPr="00C71FDA">
              <w:rPr>
                <w:rFonts w:ascii="標楷體" w:eastAsia="標楷體" w:hAnsi="標楷體" w:hint="eastAsia"/>
              </w:rPr>
              <w:t>纖維帶有下列情形之</w:t>
            </w:r>
            <w:proofErr w:type="gramStart"/>
            <w:r w:rsidRPr="00C71FDA">
              <w:rPr>
                <w:rFonts w:ascii="標楷體" w:eastAsia="標楷體" w:hAnsi="標楷體" w:hint="eastAsia"/>
              </w:rPr>
              <w:t>一</w:t>
            </w:r>
            <w:proofErr w:type="gramEnd"/>
            <w:r w:rsidRPr="00C71FDA">
              <w:rPr>
                <w:rFonts w:ascii="標楷體" w:eastAsia="標楷體" w:hAnsi="標楷體" w:hint="eastAsia"/>
              </w:rPr>
              <w:t>者，如下圖，應予</w:t>
            </w:r>
            <w:proofErr w:type="gramStart"/>
            <w:r w:rsidRPr="00C71FDA">
              <w:rPr>
                <w:rFonts w:ascii="標楷體" w:eastAsia="標楷體" w:hAnsi="標楷體" w:hint="eastAsia"/>
              </w:rPr>
              <w:t>汰</w:t>
            </w:r>
            <w:proofErr w:type="gramEnd"/>
            <w:r w:rsidRPr="00C71FDA">
              <w:rPr>
                <w:rFonts w:ascii="標楷體" w:eastAsia="標楷體" w:hAnsi="標楷體" w:hint="eastAsia"/>
              </w:rPr>
              <w:t>換：</w:t>
            </w:r>
          </w:p>
          <w:p w14:paraId="1E70A246" w14:textId="620E15FF" w:rsidR="00242154" w:rsidRDefault="00242154" w:rsidP="00242154">
            <w:pPr>
              <w:pStyle w:val="a6"/>
              <w:ind w:leftChars="0" w:left="992"/>
              <w:rPr>
                <w:rFonts w:ascii="標楷體" w:eastAsia="標楷體" w:hAnsi="標楷體"/>
              </w:rPr>
            </w:pPr>
          </w:p>
          <w:p w14:paraId="516EBBD1" w14:textId="3ED08558" w:rsidR="00242154" w:rsidRDefault="00242154" w:rsidP="00242154">
            <w:pPr>
              <w:pStyle w:val="a6"/>
              <w:ind w:leftChars="0" w:left="99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E375E5" wp14:editId="23E261D9">
                  <wp:extent cx="4322445" cy="2346960"/>
                  <wp:effectExtent l="0" t="0" r="1905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445" cy="234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E53241" w14:textId="77777777" w:rsidR="00242154" w:rsidRPr="00242154" w:rsidRDefault="00242154" w:rsidP="00242154">
            <w:pPr>
              <w:rPr>
                <w:rFonts w:ascii="標楷體" w:eastAsia="標楷體" w:hAnsi="標楷體"/>
              </w:rPr>
            </w:pPr>
          </w:p>
          <w:p w14:paraId="430A077A" w14:textId="77777777" w:rsidR="00242154" w:rsidRPr="00242154" w:rsidRDefault="00242154" w:rsidP="00242154">
            <w:pPr>
              <w:rPr>
                <w:rFonts w:ascii="標楷體" w:eastAsia="標楷體" w:hAnsi="標楷體"/>
              </w:rPr>
            </w:pPr>
          </w:p>
          <w:p w14:paraId="7677A81E" w14:textId="42C6E7CA" w:rsidR="00AF2BA2" w:rsidRDefault="00AF2BA2" w:rsidP="00242154">
            <w:pPr>
              <w:jc w:val="center"/>
              <w:rPr>
                <w:rFonts w:ascii="標楷體" w:eastAsia="標楷體" w:hAnsi="標楷體"/>
              </w:rPr>
            </w:pPr>
          </w:p>
          <w:p w14:paraId="399780EB" w14:textId="77777777" w:rsidR="00AF2BA2" w:rsidRDefault="00AF2BA2" w:rsidP="001F1984">
            <w:pPr>
              <w:rPr>
                <w:rFonts w:ascii="標楷體" w:eastAsia="標楷體" w:hAnsi="標楷體"/>
              </w:rPr>
            </w:pPr>
          </w:p>
          <w:p w14:paraId="2E6DC2D6" w14:textId="14B319C8" w:rsidR="00AF2BA2" w:rsidRDefault="00AF2BA2" w:rsidP="00242154">
            <w:pPr>
              <w:jc w:val="center"/>
              <w:rPr>
                <w:rFonts w:ascii="標楷體" w:eastAsia="標楷體" w:hAnsi="標楷體"/>
              </w:rPr>
            </w:pPr>
          </w:p>
          <w:p w14:paraId="5C56DDFC" w14:textId="1981CC51" w:rsidR="00AF2BA2" w:rsidRPr="000B603F" w:rsidRDefault="000B603F" w:rsidP="000B603F">
            <w:pPr>
              <w:pStyle w:val="a6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  <w:b/>
                <w:bCs/>
              </w:rPr>
            </w:pPr>
            <w:r w:rsidRPr="000B603F">
              <w:rPr>
                <w:rFonts w:ascii="標楷體" w:eastAsia="標楷體" w:hAnsi="標楷體" w:hint="eastAsia"/>
                <w:b/>
                <w:bCs/>
              </w:rPr>
              <w:t>參考資料</w:t>
            </w:r>
          </w:p>
          <w:p w14:paraId="550DC8EA" w14:textId="0CE1AA14" w:rsidR="00FC4007" w:rsidRPr="00663CD2" w:rsidRDefault="00FC4007" w:rsidP="00663CD2">
            <w:pPr>
              <w:rPr>
                <w:rFonts w:ascii="標楷體" w:eastAsia="標楷體" w:hAnsi="標楷體"/>
              </w:rPr>
            </w:pPr>
          </w:p>
          <w:p w14:paraId="4F057982" w14:textId="7693C422" w:rsidR="00B16D47" w:rsidRDefault="00000000" w:rsidP="000B603F">
            <w:pPr>
              <w:pStyle w:val="a6"/>
              <w:numPr>
                <w:ilvl w:val="1"/>
                <w:numId w:val="38"/>
              </w:numPr>
              <w:ind w:leftChars="0"/>
              <w:rPr>
                <w:rFonts w:ascii="標楷體" w:eastAsia="標楷體" w:hAnsi="標楷體"/>
              </w:rPr>
            </w:pPr>
            <w:hyperlink r:id="rId20" w:history="1">
              <w:r w:rsidR="000B603F" w:rsidRPr="000B603F">
                <w:rPr>
                  <w:rStyle w:val="ab"/>
                  <w:rFonts w:ascii="標楷體" w:eastAsia="標楷體" w:hAnsi="標楷體"/>
                </w:rPr>
                <w:t>https://www.cima.org.tw/expert/blog202201-18/</w:t>
              </w:r>
            </w:hyperlink>
          </w:p>
          <w:p w14:paraId="1DD83E52" w14:textId="48FC4D0D" w:rsidR="000B603F" w:rsidRDefault="000B603F" w:rsidP="000B603F">
            <w:pPr>
              <w:pStyle w:val="a6"/>
              <w:numPr>
                <w:ilvl w:val="1"/>
                <w:numId w:val="39"/>
              </w:numPr>
              <w:ind w:leftChars="0"/>
              <w:rPr>
                <w:rFonts w:ascii="標楷體" w:eastAsia="標楷體" w:hAnsi="標楷體"/>
              </w:rPr>
            </w:pPr>
            <w:r w:rsidRPr="000B603F">
              <w:rPr>
                <w:rFonts w:ascii="標楷體" w:eastAsia="標楷體" w:hAnsi="標楷體" w:hint="eastAsia"/>
              </w:rPr>
              <w:t>職業安全衛生設施規則</w:t>
            </w:r>
          </w:p>
          <w:p w14:paraId="1224B8D4" w14:textId="77751ABB" w:rsidR="000B603F" w:rsidRPr="000B603F" w:rsidRDefault="000B603F" w:rsidP="000B603F">
            <w:pPr>
              <w:pStyle w:val="a6"/>
              <w:numPr>
                <w:ilvl w:val="1"/>
                <w:numId w:val="40"/>
              </w:numPr>
              <w:ind w:leftChars="0"/>
              <w:rPr>
                <w:rFonts w:ascii="標楷體" w:eastAsia="標楷體" w:hAnsi="標楷體"/>
              </w:rPr>
            </w:pPr>
            <w:r w:rsidRPr="000B603F">
              <w:rPr>
                <w:rFonts w:ascii="標楷體" w:eastAsia="標楷體" w:hAnsi="標楷體" w:hint="eastAsia"/>
              </w:rPr>
              <w:t>起重升降機具安全規則</w:t>
            </w:r>
          </w:p>
          <w:p w14:paraId="53C4134A" w14:textId="77777777" w:rsidR="000B603F" w:rsidRPr="000B603F" w:rsidRDefault="000B603F" w:rsidP="00663CD2">
            <w:pPr>
              <w:rPr>
                <w:rFonts w:ascii="標楷體" w:eastAsia="標楷體" w:hAnsi="標楷體"/>
              </w:rPr>
            </w:pPr>
          </w:p>
          <w:p w14:paraId="2215C244" w14:textId="212FCB08" w:rsidR="00FC4007" w:rsidRDefault="00FC4007" w:rsidP="00663CD2">
            <w:pPr>
              <w:rPr>
                <w:rFonts w:ascii="標楷體" w:eastAsia="標楷體" w:hAnsi="標楷體"/>
              </w:rPr>
            </w:pPr>
          </w:p>
          <w:p w14:paraId="418CC7ED" w14:textId="50DE96A7" w:rsidR="000B603F" w:rsidRDefault="000B603F" w:rsidP="00663CD2">
            <w:pPr>
              <w:rPr>
                <w:rFonts w:ascii="標楷體" w:eastAsia="標楷體" w:hAnsi="標楷體"/>
              </w:rPr>
            </w:pPr>
          </w:p>
          <w:p w14:paraId="0646706B" w14:textId="575373FD" w:rsidR="000B603F" w:rsidRDefault="000B603F" w:rsidP="00663CD2">
            <w:pPr>
              <w:rPr>
                <w:rFonts w:ascii="標楷體" w:eastAsia="標楷體" w:hAnsi="標楷體"/>
              </w:rPr>
            </w:pPr>
          </w:p>
          <w:p w14:paraId="379596D0" w14:textId="00C7849B" w:rsidR="000B603F" w:rsidRDefault="000B603F" w:rsidP="00663CD2">
            <w:pPr>
              <w:rPr>
                <w:rFonts w:ascii="標楷體" w:eastAsia="標楷體" w:hAnsi="標楷體"/>
              </w:rPr>
            </w:pPr>
          </w:p>
          <w:p w14:paraId="0136D606" w14:textId="2FBD61FF" w:rsidR="000B603F" w:rsidRDefault="000B603F" w:rsidP="00663CD2">
            <w:pPr>
              <w:rPr>
                <w:rFonts w:ascii="標楷體" w:eastAsia="標楷體" w:hAnsi="標楷體"/>
              </w:rPr>
            </w:pPr>
          </w:p>
          <w:p w14:paraId="0F65535C" w14:textId="3D3BA1D6" w:rsidR="000B603F" w:rsidRDefault="000B603F" w:rsidP="00663CD2">
            <w:pPr>
              <w:rPr>
                <w:rFonts w:ascii="標楷體" w:eastAsia="標楷體" w:hAnsi="標楷體"/>
              </w:rPr>
            </w:pPr>
          </w:p>
          <w:p w14:paraId="33BC73C9" w14:textId="5FB2AA81" w:rsidR="000B603F" w:rsidRDefault="000B603F" w:rsidP="00663CD2">
            <w:pPr>
              <w:rPr>
                <w:rFonts w:ascii="標楷體" w:eastAsia="標楷體" w:hAnsi="標楷體"/>
              </w:rPr>
            </w:pPr>
          </w:p>
          <w:p w14:paraId="6443F173" w14:textId="1D92B9C6" w:rsidR="000B603F" w:rsidRDefault="000B603F" w:rsidP="00663CD2">
            <w:pPr>
              <w:rPr>
                <w:rFonts w:ascii="標楷體" w:eastAsia="標楷體" w:hAnsi="標楷體"/>
              </w:rPr>
            </w:pPr>
          </w:p>
          <w:p w14:paraId="20ED911C" w14:textId="54E4B124" w:rsidR="000B603F" w:rsidRDefault="000B603F" w:rsidP="00663CD2">
            <w:pPr>
              <w:rPr>
                <w:rFonts w:ascii="標楷體" w:eastAsia="標楷體" w:hAnsi="標楷體"/>
              </w:rPr>
            </w:pPr>
          </w:p>
          <w:p w14:paraId="646CA757" w14:textId="375C98B6" w:rsidR="000B603F" w:rsidRDefault="000B603F" w:rsidP="00663CD2">
            <w:pPr>
              <w:rPr>
                <w:rFonts w:ascii="標楷體" w:eastAsia="標楷體" w:hAnsi="標楷體"/>
              </w:rPr>
            </w:pPr>
          </w:p>
          <w:p w14:paraId="765B4B5E" w14:textId="27673968" w:rsidR="000B603F" w:rsidRDefault="000B603F" w:rsidP="00663CD2">
            <w:pPr>
              <w:rPr>
                <w:rFonts w:ascii="標楷體" w:eastAsia="標楷體" w:hAnsi="標楷體"/>
              </w:rPr>
            </w:pPr>
          </w:p>
          <w:p w14:paraId="3E11FFC2" w14:textId="538D7910" w:rsidR="000B603F" w:rsidRDefault="000B603F" w:rsidP="00663CD2">
            <w:pPr>
              <w:rPr>
                <w:rFonts w:ascii="標楷體" w:eastAsia="標楷體" w:hAnsi="標楷體"/>
              </w:rPr>
            </w:pPr>
          </w:p>
          <w:p w14:paraId="756A2E81" w14:textId="058706F3" w:rsidR="000B603F" w:rsidRDefault="000B603F" w:rsidP="00663CD2">
            <w:pPr>
              <w:rPr>
                <w:rFonts w:ascii="標楷體" w:eastAsia="標楷體" w:hAnsi="標楷體"/>
              </w:rPr>
            </w:pPr>
          </w:p>
          <w:p w14:paraId="282243F6" w14:textId="45960A3C" w:rsidR="000B603F" w:rsidRDefault="000B603F" w:rsidP="00663CD2">
            <w:pPr>
              <w:rPr>
                <w:rFonts w:ascii="標楷體" w:eastAsia="標楷體" w:hAnsi="標楷體"/>
              </w:rPr>
            </w:pPr>
          </w:p>
          <w:p w14:paraId="28137FC8" w14:textId="0F19E949" w:rsidR="000B603F" w:rsidRDefault="000B603F" w:rsidP="00663CD2">
            <w:pPr>
              <w:rPr>
                <w:rFonts w:ascii="標楷體" w:eastAsia="標楷體" w:hAnsi="標楷體"/>
              </w:rPr>
            </w:pPr>
          </w:p>
          <w:p w14:paraId="70174FE3" w14:textId="4960A469" w:rsidR="000B603F" w:rsidRDefault="000B603F" w:rsidP="00663CD2">
            <w:pPr>
              <w:rPr>
                <w:rFonts w:ascii="標楷體" w:eastAsia="標楷體" w:hAnsi="標楷體"/>
              </w:rPr>
            </w:pPr>
          </w:p>
          <w:p w14:paraId="1B902E2F" w14:textId="77777777" w:rsidR="000B603F" w:rsidRPr="00663CD2" w:rsidRDefault="000B603F" w:rsidP="00663CD2">
            <w:pPr>
              <w:rPr>
                <w:rFonts w:ascii="標楷體" w:eastAsia="標楷體" w:hAnsi="標楷體"/>
              </w:rPr>
            </w:pPr>
          </w:p>
          <w:p w14:paraId="55D8127A" w14:textId="3BE50414" w:rsidR="006715A3" w:rsidRPr="00663CD2" w:rsidRDefault="006715A3" w:rsidP="00663CD2">
            <w:pPr>
              <w:rPr>
                <w:rFonts w:ascii="標楷體" w:eastAsia="標楷體" w:hAnsi="標楷體"/>
              </w:rPr>
            </w:pPr>
          </w:p>
        </w:tc>
      </w:tr>
    </w:tbl>
    <w:p w14:paraId="722FD20F" w14:textId="77777777" w:rsidR="006715A3" w:rsidRDefault="006715A3"/>
    <w:sectPr w:rsidR="006715A3">
      <w:headerReference w:type="default" r:id="rId21"/>
      <w:footerReference w:type="default" r:id="rId22"/>
      <w:pgSz w:w="11906" w:h="16838"/>
      <w:pgMar w:top="720" w:right="902" w:bottom="720" w:left="902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41894D" w14:textId="77777777" w:rsidR="006501B0" w:rsidRDefault="006501B0">
      <w:r>
        <w:separator/>
      </w:r>
    </w:p>
  </w:endnote>
  <w:endnote w:type="continuationSeparator" w:id="0">
    <w:p w14:paraId="431A5ED7" w14:textId="77777777" w:rsidR="006501B0" w:rsidRDefault="00650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10D4C" w14:textId="77777777" w:rsidR="006715A3" w:rsidRDefault="006715A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43FABB" w14:textId="77777777" w:rsidR="006501B0" w:rsidRDefault="006501B0">
      <w:r>
        <w:separator/>
      </w:r>
    </w:p>
  </w:footnote>
  <w:footnote w:type="continuationSeparator" w:id="0">
    <w:p w14:paraId="6A2D7B32" w14:textId="77777777" w:rsidR="006501B0" w:rsidRDefault="00650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B0BC15" w14:textId="77777777" w:rsidR="006715A3" w:rsidRDefault="006715A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35E3E"/>
    <w:multiLevelType w:val="hybridMultilevel"/>
    <w:tmpl w:val="5B3A1F5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5EF5A83"/>
    <w:multiLevelType w:val="multilevel"/>
    <w:tmpl w:val="DD8E270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4.1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0AC5624A"/>
    <w:multiLevelType w:val="multilevel"/>
    <w:tmpl w:val="829869A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4.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 w15:restartNumberingAfterBreak="0">
    <w:nsid w:val="13420BA1"/>
    <w:multiLevelType w:val="hybridMultilevel"/>
    <w:tmpl w:val="9B5A5D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D363B4"/>
    <w:multiLevelType w:val="multilevel"/>
    <w:tmpl w:val="04405FE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3.2.%3"/>
      <w:lvlJc w:val="left"/>
      <w:pPr>
        <w:ind w:left="1418" w:hanging="738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 w15:restartNumberingAfterBreak="0">
    <w:nsid w:val="1BA70F0C"/>
    <w:multiLevelType w:val="hybridMultilevel"/>
    <w:tmpl w:val="283032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D102AB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21405C3B"/>
    <w:multiLevelType w:val="multilevel"/>
    <w:tmpl w:val="00923D7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3.3.%3"/>
      <w:lvlJc w:val="left"/>
      <w:pPr>
        <w:ind w:left="1418" w:hanging="738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 w15:restartNumberingAfterBreak="0">
    <w:nsid w:val="231766B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238730E5"/>
    <w:multiLevelType w:val="multilevel"/>
    <w:tmpl w:val="00923D7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3.3.%3"/>
      <w:lvlJc w:val="left"/>
      <w:pPr>
        <w:ind w:left="1418" w:hanging="738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 w15:restartNumberingAfterBreak="0">
    <w:nsid w:val="24854DAB"/>
    <w:multiLevelType w:val="multilevel"/>
    <w:tmpl w:val="3ACAD95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 w15:restartNumberingAfterBreak="0">
    <w:nsid w:val="2BC72BA5"/>
    <w:multiLevelType w:val="multilevel"/>
    <w:tmpl w:val="1A4ACED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 w15:restartNumberingAfterBreak="0">
    <w:nsid w:val="322A24CF"/>
    <w:multiLevelType w:val="multilevel"/>
    <w:tmpl w:val="8EA490F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2.3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3" w15:restartNumberingAfterBreak="0">
    <w:nsid w:val="361F05F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 w15:restartNumberingAfterBreak="0">
    <w:nsid w:val="3CC47E69"/>
    <w:multiLevelType w:val="hybridMultilevel"/>
    <w:tmpl w:val="CBF27A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3E6D296A"/>
    <w:multiLevelType w:val="multilevel"/>
    <w:tmpl w:val="7FE26D0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3.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 w15:restartNumberingAfterBreak="0">
    <w:nsid w:val="407D2E8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 w15:restartNumberingAfterBreak="0">
    <w:nsid w:val="434B5B5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8" w15:restartNumberingAfterBreak="0">
    <w:nsid w:val="44FD555D"/>
    <w:multiLevelType w:val="hybridMultilevel"/>
    <w:tmpl w:val="14F66D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9A45BA"/>
    <w:multiLevelType w:val="multilevel"/>
    <w:tmpl w:val="8C809894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418" w:hanging="566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 w15:restartNumberingAfterBreak="0">
    <w:nsid w:val="4A6C4E90"/>
    <w:multiLevelType w:val="hybridMultilevel"/>
    <w:tmpl w:val="2BE2C78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39E2336"/>
    <w:multiLevelType w:val="multilevel"/>
    <w:tmpl w:val="9E0CDCE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4.3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2" w15:restartNumberingAfterBreak="0">
    <w:nsid w:val="56F135B6"/>
    <w:multiLevelType w:val="multilevel"/>
    <w:tmpl w:val="B6E85364"/>
    <w:lvl w:ilvl="0">
      <w:start w:val="4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3.3.%3"/>
      <w:lvlJc w:val="left"/>
      <w:pPr>
        <w:ind w:left="1418" w:hanging="738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3" w15:restartNumberingAfterBreak="0">
    <w:nsid w:val="5718775D"/>
    <w:multiLevelType w:val="multilevel"/>
    <w:tmpl w:val="A78633A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2.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 w15:restartNumberingAfterBreak="0">
    <w:nsid w:val="57D6629C"/>
    <w:multiLevelType w:val="multilevel"/>
    <w:tmpl w:val="087E3F5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2.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5" w15:restartNumberingAfterBreak="0">
    <w:nsid w:val="5B940F08"/>
    <w:multiLevelType w:val="multilevel"/>
    <w:tmpl w:val="7F02027E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2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6" w15:restartNumberingAfterBreak="0">
    <w:nsid w:val="5D4E346F"/>
    <w:multiLevelType w:val="multilevel"/>
    <w:tmpl w:val="2AEE669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ind w:left="1418" w:hanging="738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7" w15:restartNumberingAfterBreak="0">
    <w:nsid w:val="64653ADC"/>
    <w:multiLevelType w:val="hybridMultilevel"/>
    <w:tmpl w:val="5916238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6B630DE1"/>
    <w:multiLevelType w:val="multilevel"/>
    <w:tmpl w:val="DA4E5D9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3.3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9" w15:restartNumberingAfterBreak="0">
    <w:nsid w:val="6DBF0D5D"/>
    <w:multiLevelType w:val="multilevel"/>
    <w:tmpl w:val="F8F449D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2.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0" w15:restartNumberingAfterBreak="0">
    <w:nsid w:val="705F3EF7"/>
    <w:multiLevelType w:val="hybridMultilevel"/>
    <w:tmpl w:val="78A002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0AB2C12"/>
    <w:multiLevelType w:val="multilevel"/>
    <w:tmpl w:val="652812B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2.3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2" w15:restartNumberingAfterBreak="0">
    <w:nsid w:val="74E24449"/>
    <w:multiLevelType w:val="hybridMultilevel"/>
    <w:tmpl w:val="B83C6B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75187645"/>
    <w:multiLevelType w:val="multilevel"/>
    <w:tmpl w:val="2ECA7F9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4" w15:restartNumberingAfterBreak="0">
    <w:nsid w:val="77B360E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5" w15:restartNumberingAfterBreak="0">
    <w:nsid w:val="7A251FF6"/>
    <w:multiLevelType w:val="multilevel"/>
    <w:tmpl w:val="3F96B3A2"/>
    <w:lvl w:ilvl="0">
      <w:start w:val="3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2.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6" w15:restartNumberingAfterBreak="0">
    <w:nsid w:val="7AB555D7"/>
    <w:multiLevelType w:val="hybridMultilevel"/>
    <w:tmpl w:val="B680C9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BC3464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8" w15:restartNumberingAfterBreak="0">
    <w:nsid w:val="7DE04E27"/>
    <w:multiLevelType w:val="multilevel"/>
    <w:tmpl w:val="7F02027E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2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39" w15:restartNumberingAfterBreak="0">
    <w:nsid w:val="7E874BFE"/>
    <w:multiLevelType w:val="multilevel"/>
    <w:tmpl w:val="44BA196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none"/>
      <w:lvlText w:val="2.4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1263996990">
    <w:abstractNumId w:val="19"/>
  </w:num>
  <w:num w:numId="2" w16cid:durableId="533539863">
    <w:abstractNumId w:val="27"/>
  </w:num>
  <w:num w:numId="3" w16cid:durableId="1712458854">
    <w:abstractNumId w:val="18"/>
  </w:num>
  <w:num w:numId="4" w16cid:durableId="59865126">
    <w:abstractNumId w:val="38"/>
  </w:num>
  <w:num w:numId="5" w16cid:durableId="1525512026">
    <w:abstractNumId w:val="3"/>
  </w:num>
  <w:num w:numId="6" w16cid:durableId="838731708">
    <w:abstractNumId w:val="25"/>
  </w:num>
  <w:num w:numId="7" w16cid:durableId="135419493">
    <w:abstractNumId w:val="13"/>
  </w:num>
  <w:num w:numId="8" w16cid:durableId="507446889">
    <w:abstractNumId w:val="34"/>
  </w:num>
  <w:num w:numId="9" w16cid:durableId="964697947">
    <w:abstractNumId w:val="8"/>
  </w:num>
  <w:num w:numId="10" w16cid:durableId="534386517">
    <w:abstractNumId w:val="29"/>
  </w:num>
  <w:num w:numId="11" w16cid:durableId="920213136">
    <w:abstractNumId w:val="12"/>
  </w:num>
  <w:num w:numId="12" w16cid:durableId="1348826540">
    <w:abstractNumId w:val="39"/>
  </w:num>
  <w:num w:numId="13" w16cid:durableId="930161929">
    <w:abstractNumId w:val="17"/>
  </w:num>
  <w:num w:numId="14" w16cid:durableId="1291978451">
    <w:abstractNumId w:val="16"/>
  </w:num>
  <w:num w:numId="15" w16cid:durableId="547255288">
    <w:abstractNumId w:val="36"/>
  </w:num>
  <w:num w:numId="16" w16cid:durableId="1090927701">
    <w:abstractNumId w:val="14"/>
  </w:num>
  <w:num w:numId="17" w16cid:durableId="476847431">
    <w:abstractNumId w:val="0"/>
  </w:num>
  <w:num w:numId="18" w16cid:durableId="1620911590">
    <w:abstractNumId w:val="32"/>
  </w:num>
  <w:num w:numId="19" w16cid:durableId="509225190">
    <w:abstractNumId w:val="20"/>
  </w:num>
  <w:num w:numId="20" w16cid:durableId="1149322946">
    <w:abstractNumId w:val="5"/>
  </w:num>
  <w:num w:numId="21" w16cid:durableId="1018387650">
    <w:abstractNumId w:val="30"/>
  </w:num>
  <w:num w:numId="22" w16cid:durableId="1558931489">
    <w:abstractNumId w:val="10"/>
  </w:num>
  <w:num w:numId="23" w16cid:durableId="281426581">
    <w:abstractNumId w:val="33"/>
  </w:num>
  <w:num w:numId="24" w16cid:durableId="179009039">
    <w:abstractNumId w:val="24"/>
  </w:num>
  <w:num w:numId="25" w16cid:durableId="1074664703">
    <w:abstractNumId w:val="6"/>
  </w:num>
  <w:num w:numId="26" w16cid:durableId="761606240">
    <w:abstractNumId w:val="23"/>
  </w:num>
  <w:num w:numId="27" w16cid:durableId="1414159547">
    <w:abstractNumId w:val="35"/>
  </w:num>
  <w:num w:numId="28" w16cid:durableId="1246525787">
    <w:abstractNumId w:val="26"/>
  </w:num>
  <w:num w:numId="29" w16cid:durableId="454131389">
    <w:abstractNumId w:val="37"/>
  </w:num>
  <w:num w:numId="30" w16cid:durableId="524246657">
    <w:abstractNumId w:val="11"/>
  </w:num>
  <w:num w:numId="31" w16cid:durableId="221601891">
    <w:abstractNumId w:val="15"/>
  </w:num>
  <w:num w:numId="32" w16cid:durableId="254097359">
    <w:abstractNumId w:val="4"/>
  </w:num>
  <w:num w:numId="33" w16cid:durableId="1529177147">
    <w:abstractNumId w:val="31"/>
  </w:num>
  <w:num w:numId="34" w16cid:durableId="1293631932">
    <w:abstractNumId w:val="28"/>
  </w:num>
  <w:num w:numId="35" w16cid:durableId="679233518">
    <w:abstractNumId w:val="7"/>
  </w:num>
  <w:num w:numId="36" w16cid:durableId="1087073765">
    <w:abstractNumId w:val="9"/>
  </w:num>
  <w:num w:numId="37" w16cid:durableId="986402238">
    <w:abstractNumId w:val="22"/>
  </w:num>
  <w:num w:numId="38" w16cid:durableId="683627116">
    <w:abstractNumId w:val="1"/>
  </w:num>
  <w:num w:numId="39" w16cid:durableId="2058044018">
    <w:abstractNumId w:val="2"/>
  </w:num>
  <w:num w:numId="40" w16cid:durableId="23517081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5A3"/>
    <w:rsid w:val="00052EDB"/>
    <w:rsid w:val="000B603F"/>
    <w:rsid w:val="000D5177"/>
    <w:rsid w:val="001958BD"/>
    <w:rsid w:val="001F1984"/>
    <w:rsid w:val="002122A6"/>
    <w:rsid w:val="00242154"/>
    <w:rsid w:val="00254CED"/>
    <w:rsid w:val="002643AC"/>
    <w:rsid w:val="00287CC0"/>
    <w:rsid w:val="00292821"/>
    <w:rsid w:val="002B7DA4"/>
    <w:rsid w:val="002D5068"/>
    <w:rsid w:val="002F4522"/>
    <w:rsid w:val="00321985"/>
    <w:rsid w:val="00461D96"/>
    <w:rsid w:val="004755D1"/>
    <w:rsid w:val="004766D5"/>
    <w:rsid w:val="004975D6"/>
    <w:rsid w:val="00531C1C"/>
    <w:rsid w:val="00600B3F"/>
    <w:rsid w:val="006501B0"/>
    <w:rsid w:val="00663CD2"/>
    <w:rsid w:val="006715A3"/>
    <w:rsid w:val="006A312F"/>
    <w:rsid w:val="00767993"/>
    <w:rsid w:val="007C37FA"/>
    <w:rsid w:val="007F29AA"/>
    <w:rsid w:val="00861D17"/>
    <w:rsid w:val="00873A64"/>
    <w:rsid w:val="00893D80"/>
    <w:rsid w:val="0099182E"/>
    <w:rsid w:val="009A035E"/>
    <w:rsid w:val="009B1935"/>
    <w:rsid w:val="00A764FC"/>
    <w:rsid w:val="00A96A27"/>
    <w:rsid w:val="00AF2BA2"/>
    <w:rsid w:val="00B16D47"/>
    <w:rsid w:val="00B51C24"/>
    <w:rsid w:val="00BB2105"/>
    <w:rsid w:val="00BB28AA"/>
    <w:rsid w:val="00C20518"/>
    <w:rsid w:val="00C465C5"/>
    <w:rsid w:val="00C71FDA"/>
    <w:rsid w:val="00CB29F6"/>
    <w:rsid w:val="00CE0B5F"/>
    <w:rsid w:val="00CE416F"/>
    <w:rsid w:val="00DB1BA5"/>
    <w:rsid w:val="00DB2A7F"/>
    <w:rsid w:val="00DC5595"/>
    <w:rsid w:val="00DD203C"/>
    <w:rsid w:val="00E12D29"/>
    <w:rsid w:val="00E150D2"/>
    <w:rsid w:val="00E27265"/>
    <w:rsid w:val="00E45DCA"/>
    <w:rsid w:val="00E87615"/>
    <w:rsid w:val="00EE4394"/>
    <w:rsid w:val="00F84322"/>
    <w:rsid w:val="00FB7C5A"/>
    <w:rsid w:val="00FC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6E45BE"/>
  <w15:docId w15:val="{4A225E6A-E98F-4F5F-9266-21ACF9597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180" w:after="180" w:line="720" w:lineRule="auto"/>
      <w:outlineLvl w:val="0"/>
    </w:pPr>
    <w:rPr>
      <w:rFonts w:ascii="Cambria" w:eastAsia="Cambria" w:hAnsi="Cambria" w:cs="Cambria"/>
      <w:b/>
      <w:sz w:val="52"/>
      <w:szCs w:val="52"/>
    </w:rPr>
  </w:style>
  <w:style w:type="paragraph" w:styleId="2">
    <w:name w:val="heading 2"/>
    <w:basedOn w:val="a"/>
    <w:next w:val="a"/>
    <w:pPr>
      <w:keepNext/>
      <w:spacing w:line="720" w:lineRule="auto"/>
      <w:outlineLvl w:val="1"/>
    </w:pPr>
    <w:rPr>
      <w:rFonts w:ascii="Cambria" w:eastAsia="Cambria" w:hAnsi="Cambria" w:cs="Cambria"/>
      <w:b/>
      <w:sz w:val="48"/>
      <w:szCs w:val="48"/>
    </w:rPr>
  </w:style>
  <w:style w:type="paragraph" w:styleId="3">
    <w:name w:val="heading 3"/>
    <w:basedOn w:val="a"/>
    <w:next w:val="a"/>
    <w:pPr>
      <w:keepNext/>
      <w:spacing w:line="720" w:lineRule="auto"/>
      <w:outlineLvl w:val="2"/>
    </w:pPr>
    <w:rPr>
      <w:rFonts w:ascii="Cambria" w:eastAsia="Cambria" w:hAnsi="Cambria" w:cs="Cambria"/>
      <w:b/>
      <w:sz w:val="36"/>
      <w:szCs w:val="36"/>
    </w:rPr>
  </w:style>
  <w:style w:type="paragraph" w:styleId="4">
    <w:name w:val="heading 4"/>
    <w:basedOn w:val="a"/>
    <w:next w:val="a"/>
    <w:pPr>
      <w:keepNext/>
      <w:outlineLvl w:val="3"/>
    </w:pPr>
    <w:rPr>
      <w:rFonts w:ascii="Arial" w:eastAsia="Arial" w:hAnsi="Arial" w:cs="Arial"/>
      <w:b/>
      <w:i/>
      <w:sz w:val="28"/>
      <w:szCs w:val="28"/>
    </w:rPr>
  </w:style>
  <w:style w:type="paragraph" w:styleId="5">
    <w:name w:val="heading 5"/>
    <w:basedOn w:val="a"/>
    <w:next w:val="a"/>
    <w:pPr>
      <w:keepNext/>
      <w:spacing w:line="720" w:lineRule="auto"/>
      <w:ind w:left="200"/>
      <w:outlineLvl w:val="4"/>
    </w:pPr>
    <w:rPr>
      <w:rFonts w:ascii="Arial" w:eastAsia="Arial" w:hAnsi="Arial" w:cs="Arial"/>
      <w:b/>
      <w:sz w:val="36"/>
      <w:szCs w:val="36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before="240" w:after="60"/>
      <w:jc w:val="center"/>
    </w:pPr>
    <w:rPr>
      <w:rFonts w:ascii="Cambria" w:eastAsia="Cambria" w:hAnsi="Cambria" w:cs="Cambria"/>
      <w:b/>
      <w:sz w:val="32"/>
      <w:szCs w:val="3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Web">
    <w:name w:val="Normal (Web)"/>
    <w:basedOn w:val="a"/>
    <w:uiPriority w:val="99"/>
    <w:semiHidden/>
    <w:unhideWhenUsed/>
    <w:rsid w:val="004755D1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6">
    <w:name w:val="List Paragraph"/>
    <w:basedOn w:val="a"/>
    <w:uiPriority w:val="34"/>
    <w:qFormat/>
    <w:rsid w:val="009B1935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4766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766D5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766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766D5"/>
    <w:rPr>
      <w:sz w:val="20"/>
      <w:szCs w:val="20"/>
    </w:rPr>
  </w:style>
  <w:style w:type="character" w:styleId="ab">
    <w:name w:val="Hyperlink"/>
    <w:basedOn w:val="a0"/>
    <w:uiPriority w:val="99"/>
    <w:unhideWhenUsed/>
    <w:rsid w:val="000B603F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0B60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cima.org.tw/expert/blog202201-18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250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CCT</dc:creator>
  <cp:lastModifiedBy>User</cp:lastModifiedBy>
  <cp:revision>4</cp:revision>
  <cp:lastPrinted>2024-07-30T07:22:00Z</cp:lastPrinted>
  <dcterms:created xsi:type="dcterms:W3CDTF">2024-07-30T07:21:00Z</dcterms:created>
  <dcterms:modified xsi:type="dcterms:W3CDTF">2024-07-30T07:43:00Z</dcterms:modified>
</cp:coreProperties>
</file>